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D9" w:rsidRPr="00E05FED" w:rsidRDefault="00C231D9" w:rsidP="004A4036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</w:t>
      </w:r>
    </w:p>
    <w:p w:rsidR="00C231D9" w:rsidRPr="00E05FED" w:rsidRDefault="00C231D9" w:rsidP="004A4036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</w:t>
      </w:r>
      <w:r w:rsidR="007E79AB" w:rsidRPr="00E05FED">
        <w:rPr>
          <w:rFonts w:ascii="Times New Roman" w:hAnsi="Times New Roman"/>
          <w:lang w:val="ru-RU"/>
        </w:rPr>
        <w:t xml:space="preserve">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</w:t>
      </w:r>
      <w:r w:rsidRPr="00E05FED">
        <w:rPr>
          <w:rFonts w:ascii="Times New Roman" w:hAnsi="Times New Roman"/>
          <w:lang w:val="ru-RU"/>
        </w:rPr>
        <w:t>Утверждаю:</w:t>
      </w:r>
    </w:p>
    <w:p w:rsidR="00C231D9" w:rsidRPr="00E05FED" w:rsidRDefault="00C231D9" w:rsidP="004A4036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                 </w:t>
      </w:r>
      <w:r w:rsidR="007E79AB" w:rsidRPr="00E05FED">
        <w:rPr>
          <w:rFonts w:ascii="Times New Roman" w:hAnsi="Times New Roman"/>
          <w:lang w:val="ru-RU"/>
        </w:rPr>
        <w:t xml:space="preserve">         </w:t>
      </w:r>
      <w:r w:rsidRPr="00E05FED">
        <w:rPr>
          <w:rFonts w:ascii="Times New Roman" w:hAnsi="Times New Roman"/>
          <w:lang w:val="ru-RU"/>
        </w:rPr>
        <w:t xml:space="preserve">Заведующий МБДОУ </w:t>
      </w:r>
      <w:r w:rsidR="007E79AB" w:rsidRPr="00E05FED">
        <w:rPr>
          <w:rFonts w:ascii="Times New Roman" w:hAnsi="Times New Roman"/>
          <w:lang w:val="ru-RU"/>
        </w:rPr>
        <w:t xml:space="preserve"> «Кулебакинский              </w:t>
      </w:r>
    </w:p>
    <w:p w:rsidR="002F0F31" w:rsidRPr="00E05FED" w:rsidRDefault="00C231D9" w:rsidP="002F0F31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</w:t>
      </w:r>
      <w:r w:rsidR="002F0F31" w:rsidRPr="00E05FED">
        <w:rPr>
          <w:rFonts w:ascii="Times New Roman" w:hAnsi="Times New Roman"/>
          <w:lang w:val="ru-RU"/>
        </w:rPr>
        <w:t xml:space="preserve">                            </w:t>
      </w:r>
      <w:r w:rsidR="007E79AB" w:rsidRPr="00E05FED">
        <w:rPr>
          <w:rFonts w:ascii="Times New Roman" w:hAnsi="Times New Roman"/>
          <w:lang w:val="ru-RU"/>
        </w:rPr>
        <w:t xml:space="preserve">  д</w:t>
      </w:r>
      <w:r w:rsidRPr="00E05FED">
        <w:rPr>
          <w:rFonts w:ascii="Times New Roman" w:hAnsi="Times New Roman"/>
          <w:lang w:val="ru-RU"/>
        </w:rPr>
        <w:t xml:space="preserve">етский сад </w:t>
      </w:r>
      <w:r w:rsidR="007E79AB" w:rsidRPr="00E05FED">
        <w:rPr>
          <w:rFonts w:ascii="Times New Roman" w:hAnsi="Times New Roman"/>
          <w:lang w:val="ru-RU"/>
        </w:rPr>
        <w:t xml:space="preserve"> </w:t>
      </w:r>
      <w:r w:rsidR="002F0F31" w:rsidRPr="00E05FED">
        <w:rPr>
          <w:rFonts w:ascii="Times New Roman" w:hAnsi="Times New Roman"/>
          <w:lang w:val="ru-RU"/>
        </w:rPr>
        <w:t xml:space="preserve">«Тополек»    </w:t>
      </w:r>
    </w:p>
    <w:p w:rsidR="00C231D9" w:rsidRPr="00E05FED" w:rsidRDefault="002F0F31" w:rsidP="002F0F31">
      <w:pPr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                                                                          _____________ Л.А.Парфенова                                                                                          </w:t>
      </w:r>
    </w:p>
    <w:p w:rsidR="00C231D9" w:rsidRPr="00E05FED" w:rsidRDefault="002F0F31" w:rsidP="004A4036">
      <w:pPr>
        <w:tabs>
          <w:tab w:val="left" w:pos="6075"/>
        </w:tabs>
        <w:rPr>
          <w:rFonts w:ascii="Times New Roman" w:hAnsi="Times New Roman"/>
          <w:lang w:val="ru-RU"/>
        </w:rPr>
      </w:pPr>
      <w:r w:rsidRPr="00E05FED">
        <w:rPr>
          <w:rFonts w:ascii="Times New Roman" w:hAnsi="Times New Roman"/>
          <w:lang w:val="ru-RU"/>
        </w:rPr>
        <w:t xml:space="preserve">             </w:t>
      </w: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6339BF" w:rsidRDefault="006339BF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6339BF" w:rsidRPr="00E05FED" w:rsidRDefault="006339BF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EF22DE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E05FED">
        <w:rPr>
          <w:rFonts w:ascii="Times New Roman" w:hAnsi="Times New Roman"/>
          <w:b/>
          <w:sz w:val="40"/>
          <w:szCs w:val="40"/>
          <w:lang w:val="ru-RU"/>
        </w:rPr>
        <w:t>Публичный доклад</w:t>
      </w:r>
    </w:p>
    <w:p w:rsidR="00C231D9" w:rsidRPr="00E05FED" w:rsidRDefault="00C231D9" w:rsidP="002F0F31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бюджетного дошкольного учреждения </w:t>
      </w:r>
    </w:p>
    <w:p w:rsidR="002F0F31" w:rsidRPr="00E05FED" w:rsidRDefault="002F0F31" w:rsidP="002F0F31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«Кулебакинский детский сад «Тополек»</w:t>
      </w: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за 201</w:t>
      </w:r>
      <w:r w:rsidR="001A688E">
        <w:rPr>
          <w:rFonts w:ascii="Times New Roman" w:hAnsi="Times New Roman"/>
          <w:b/>
          <w:sz w:val="28"/>
          <w:szCs w:val="28"/>
          <w:lang w:val="ru-RU"/>
        </w:rPr>
        <w:t>2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– 201</w:t>
      </w:r>
      <w:r w:rsidR="001A688E">
        <w:rPr>
          <w:rFonts w:ascii="Times New Roman" w:hAnsi="Times New Roman"/>
          <w:b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учебный год</w:t>
      </w: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tabs>
          <w:tab w:val="left" w:pos="6075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Default="00C231D9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688E" w:rsidRPr="001A688E" w:rsidRDefault="001A688E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0F31" w:rsidRPr="00E05FED" w:rsidRDefault="002F0F31" w:rsidP="004A40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4A4036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E2127D" w:rsidRPr="00E05FED" w:rsidRDefault="00E2127D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Публичный доклад </w:t>
      </w:r>
    </w:p>
    <w:p w:rsidR="00C231D9" w:rsidRPr="00E05FED" w:rsidRDefault="002F0F31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м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униципального бюджетного  дошкольного образовательного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учреждения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Кулебакинский д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 xml:space="preserve">етский сад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«Тополек</w:t>
      </w:r>
      <w:r w:rsidR="00C231D9" w:rsidRPr="00E05FED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2F0F31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6527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97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Кемеровская область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Гурьевск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ий район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>,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 xml:space="preserve"> с. Кулебакино,</w:t>
      </w: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ул.</w:t>
      </w:r>
      <w:r w:rsidR="006339B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Молодежная 7,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т. </w:t>
      </w:r>
      <w:r w:rsidR="002F0F31" w:rsidRPr="00E05FED">
        <w:rPr>
          <w:rFonts w:ascii="Times New Roman" w:hAnsi="Times New Roman"/>
          <w:b/>
          <w:sz w:val="28"/>
          <w:szCs w:val="28"/>
          <w:lang w:val="ru-RU"/>
        </w:rPr>
        <w:t>8(38463)36-2-19</w:t>
      </w: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за 201</w:t>
      </w:r>
      <w:r w:rsidR="001A688E">
        <w:rPr>
          <w:rFonts w:ascii="Times New Roman" w:hAnsi="Times New Roman"/>
          <w:b/>
          <w:sz w:val="28"/>
          <w:szCs w:val="28"/>
          <w:lang w:val="ru-RU"/>
        </w:rPr>
        <w:t>2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– 201</w:t>
      </w:r>
      <w:r w:rsidR="001A688E">
        <w:rPr>
          <w:rFonts w:ascii="Times New Roman" w:hAnsi="Times New Roman"/>
          <w:b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 год</w:t>
      </w:r>
    </w:p>
    <w:p w:rsidR="00C231D9" w:rsidRPr="00E05FED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Учредитель Администрация Гурьевского района в лице Комитета по управлению муниципальным имуществом муниципального образования «Гурьевский район».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Адрес Учредителя: 652780, Российская Федерация, Кемеровская область, Гурьевский район, г. Гурьевск, ул. Ленина,52.</w:t>
      </w:r>
      <w:proofErr w:type="gramEnd"/>
    </w:p>
    <w:p w:rsidR="00C231D9" w:rsidRPr="00E05FED" w:rsidRDefault="00C231D9" w:rsidP="002F0F31">
      <w:pPr>
        <w:spacing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Заведующий 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>Парфенова Лилия Анатольевна</w:t>
      </w:r>
    </w:p>
    <w:p w:rsidR="00C231D9" w:rsidRPr="00E05FED" w:rsidRDefault="00C231D9" w:rsidP="002F0F3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Тип: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дошкольное образовательное учреждение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Вид: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детский сад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Категория: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F0F31" w:rsidRPr="00E05FED">
        <w:rPr>
          <w:rFonts w:ascii="Times New Roman" w:hAnsi="Times New Roman"/>
          <w:sz w:val="28"/>
          <w:szCs w:val="28"/>
          <w:lang w:val="ru-RU"/>
        </w:rPr>
        <w:t>четвертая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Лицензия на образовательную деятельность: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269"/>
        <w:gridCol w:w="2517"/>
      </w:tblGrid>
      <w:tr w:rsidR="00C231D9" w:rsidRPr="002A5AC2" w:rsidTr="006228CB">
        <w:tc>
          <w:tcPr>
            <w:tcW w:w="2392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Серия</w:t>
            </w:r>
            <w:proofErr w:type="spellEnd"/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, №</w:t>
            </w:r>
          </w:p>
        </w:tc>
        <w:tc>
          <w:tcPr>
            <w:tcW w:w="2393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Дата выдачи</w:t>
            </w:r>
            <w:r w:rsidR="006228CB" w:rsidRPr="002A5AC2">
              <w:rPr>
                <w:rFonts w:ascii="Times New Roman" w:eastAsiaTheme="minorEastAsia" w:hAnsi="Times New Roman"/>
                <w:sz w:val="28"/>
                <w:szCs w:val="28"/>
              </w:rPr>
              <w:t>,</w:t>
            </w:r>
          </w:p>
          <w:p w:rsidR="006228CB" w:rsidRPr="002A5AC2" w:rsidRDefault="006228CB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Номер лицензии</w:t>
            </w:r>
          </w:p>
        </w:tc>
        <w:tc>
          <w:tcPr>
            <w:tcW w:w="2269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Срок окончания действия лицензии</w:t>
            </w:r>
          </w:p>
        </w:tc>
        <w:tc>
          <w:tcPr>
            <w:tcW w:w="2517" w:type="dxa"/>
          </w:tcPr>
          <w:p w:rsidR="00C231D9" w:rsidRPr="002A5AC2" w:rsidRDefault="00C231D9" w:rsidP="002F0F31">
            <w:pPr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Кем выдана</w:t>
            </w:r>
          </w:p>
        </w:tc>
      </w:tr>
      <w:tr w:rsidR="00C231D9" w:rsidRPr="006339BF" w:rsidTr="006228CB">
        <w:tc>
          <w:tcPr>
            <w:tcW w:w="2392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42Л01</w:t>
            </w:r>
          </w:p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Регистрационный</w:t>
            </w:r>
          </w:p>
          <w:p w:rsidR="00C231D9" w:rsidRPr="002A5AC2" w:rsidRDefault="00C231D9" w:rsidP="006228CB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 xml:space="preserve">№ </w:t>
            </w:r>
            <w:r w:rsidR="006228CB" w:rsidRPr="002A5AC2">
              <w:rPr>
                <w:rFonts w:ascii="Times New Roman" w:eastAsiaTheme="minorEastAsia" w:hAnsi="Times New Roman"/>
                <w:sz w:val="28"/>
                <w:szCs w:val="28"/>
              </w:rPr>
              <w:t>0000174</w:t>
            </w:r>
          </w:p>
        </w:tc>
        <w:tc>
          <w:tcPr>
            <w:tcW w:w="2393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31.10.2013 г.</w:t>
            </w:r>
          </w:p>
          <w:p w:rsidR="006228CB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№ 14100</w:t>
            </w:r>
          </w:p>
        </w:tc>
        <w:tc>
          <w:tcPr>
            <w:tcW w:w="2269" w:type="dxa"/>
          </w:tcPr>
          <w:p w:rsidR="00C231D9" w:rsidRPr="002A5AC2" w:rsidRDefault="006228CB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бессрочно</w:t>
            </w:r>
          </w:p>
        </w:tc>
        <w:tc>
          <w:tcPr>
            <w:tcW w:w="2517" w:type="dxa"/>
          </w:tcPr>
          <w:p w:rsidR="00C231D9" w:rsidRPr="00E05FED" w:rsidRDefault="00C231D9" w:rsidP="006228CB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Государственная </w:t>
            </w:r>
            <w:r w:rsidR="006228CB"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</w:t>
            </w: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служба </w:t>
            </w:r>
            <w:r w:rsidR="006228CB"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по надзору и контролю в сфере образования </w:t>
            </w:r>
            <w:r w:rsidRPr="00E05FED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Кемеровской области</w:t>
            </w:r>
          </w:p>
        </w:tc>
      </w:tr>
    </w:tbl>
    <w:p w:rsidR="00C231D9" w:rsidRPr="00E05FED" w:rsidRDefault="00C231D9" w:rsidP="006228CB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МБДОУ «</w:t>
      </w:r>
      <w:r w:rsidR="006228CB" w:rsidRPr="00E05FED">
        <w:rPr>
          <w:rFonts w:ascii="Times New Roman" w:hAnsi="Times New Roman"/>
          <w:sz w:val="28"/>
          <w:szCs w:val="28"/>
          <w:lang w:val="ru-RU"/>
        </w:rPr>
        <w:t>Кулебакинский д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етский сад </w:t>
      </w:r>
      <w:r w:rsidR="006228CB" w:rsidRPr="00E05FED">
        <w:rPr>
          <w:rFonts w:ascii="Times New Roman" w:hAnsi="Times New Roman"/>
          <w:sz w:val="28"/>
          <w:szCs w:val="28"/>
          <w:lang w:val="ru-RU"/>
        </w:rPr>
        <w:t>«Тополек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с. Кулебакино,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расположено на улице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 xml:space="preserve">Молодежной 7. </w:t>
      </w:r>
      <w:r w:rsidRPr="00E05FED">
        <w:rPr>
          <w:rFonts w:ascii="Times New Roman" w:hAnsi="Times New Roman"/>
          <w:sz w:val="28"/>
          <w:szCs w:val="28"/>
          <w:lang w:val="ru-RU"/>
        </w:rPr>
        <w:t>М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Б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ДОУ - отдельно стоящее здание, расположено внутри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начальной школы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Ближайшее окружение: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жилые дома, фельдшерский пункт, сельский дом культуры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ДОУ работает в режиме пятидневной рабочей недели: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рабочие дни – понедельник, вторник, среда, четверг, пятница;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выходные дни – суббота, воскресенье и праздничные дни.</w:t>
      </w:r>
    </w:p>
    <w:p w:rsidR="00C231D9" w:rsidRPr="00E05FED" w:rsidRDefault="00C231D9" w:rsidP="00D06E8D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пребывание детей в течение дня – 12 часов (с 7 до 19 часов).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МБДОУ «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Кулебакинский д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етский сад </w:t>
      </w:r>
      <w:r w:rsidR="006C0430" w:rsidRPr="00E05FED">
        <w:rPr>
          <w:rFonts w:ascii="Times New Roman" w:hAnsi="Times New Roman"/>
          <w:sz w:val="28"/>
          <w:szCs w:val="28"/>
          <w:lang w:val="ru-RU"/>
        </w:rPr>
        <w:t>«Тополек</w:t>
      </w:r>
      <w:r w:rsidRPr="00E05FED">
        <w:rPr>
          <w:rFonts w:ascii="Times New Roman" w:hAnsi="Times New Roman"/>
          <w:sz w:val="28"/>
          <w:szCs w:val="28"/>
          <w:lang w:val="ru-RU"/>
        </w:rPr>
        <w:t>»   принимаются дети в возрасте от 1 года  до 7 лет.</w:t>
      </w:r>
    </w:p>
    <w:p w:rsidR="001A688E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 xml:space="preserve">Порядок комплектования Учреждения осуществляется на основании Правил приёма в муниципальное бюджетное дошкольное образовательное учреждение  «Кулебакинский детский сад «Тополек» /Приказ от </w:t>
      </w:r>
      <w:r w:rsidR="00E05FED">
        <w:rPr>
          <w:rFonts w:ascii="Times New Roman" w:hAnsi="Times New Roman"/>
          <w:sz w:val="28"/>
          <w:szCs w:val="28"/>
          <w:lang w:val="ru-RU"/>
        </w:rPr>
        <w:t>0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>2.0</w:t>
      </w:r>
      <w:r w:rsidR="00E05FED">
        <w:rPr>
          <w:rFonts w:ascii="Times New Roman" w:hAnsi="Times New Roman"/>
          <w:sz w:val="28"/>
          <w:szCs w:val="28"/>
          <w:lang w:val="ru-RU"/>
        </w:rPr>
        <w:t>9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>.201</w:t>
      </w:r>
      <w:r w:rsidR="00E05FED">
        <w:rPr>
          <w:rFonts w:ascii="Times New Roman" w:hAnsi="Times New Roman"/>
          <w:sz w:val="28"/>
          <w:szCs w:val="28"/>
          <w:lang w:val="ru-RU"/>
        </w:rPr>
        <w:t>3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>г. № 2</w:t>
      </w:r>
      <w:r w:rsidR="00E05FED">
        <w:rPr>
          <w:rFonts w:ascii="Times New Roman" w:hAnsi="Times New Roman"/>
          <w:sz w:val="28"/>
          <w:szCs w:val="28"/>
          <w:lang w:val="ru-RU"/>
        </w:rPr>
        <w:t>9/3</w:t>
      </w:r>
      <w:r w:rsidR="001A688E" w:rsidRPr="00E05FED">
        <w:rPr>
          <w:rFonts w:ascii="Times New Roman" w:hAnsi="Times New Roman"/>
          <w:sz w:val="28"/>
          <w:szCs w:val="28"/>
          <w:lang w:val="ru-RU"/>
        </w:rPr>
        <w:t xml:space="preserve"> «Об утверждении Правил приема в муниципальное бюджетное дошкольное образовательное учреждение  «Кулебакинский детский сад «Тополек»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C231D9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A68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A688E" w:rsidRPr="001A688E">
        <w:rPr>
          <w:rFonts w:ascii="Times New Roman" w:hAnsi="Times New Roman"/>
          <w:sz w:val="28"/>
          <w:szCs w:val="28"/>
          <w:lang w:val="ru-RU"/>
        </w:rPr>
        <w:t xml:space="preserve">Комплектование Учреждения на новый  учебный год  производится в сроки с 01 июня по 30 июня ежегодно, остальное время проводится доукомплектование Учреждения в соответствии с установленными нормативами. 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A688E" w:rsidRPr="001A688E" w:rsidRDefault="001A688E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2A5AC2" w:rsidRDefault="00C231D9" w:rsidP="002A5AC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1A688E">
        <w:rPr>
          <w:rFonts w:ascii="Times New Roman" w:hAnsi="Times New Roman"/>
          <w:sz w:val="28"/>
          <w:szCs w:val="28"/>
          <w:lang w:val="ru-RU"/>
        </w:rPr>
        <w:t>В 201</w:t>
      </w:r>
      <w:r w:rsidR="001A688E">
        <w:rPr>
          <w:rFonts w:ascii="Times New Roman" w:hAnsi="Times New Roman"/>
          <w:sz w:val="28"/>
          <w:szCs w:val="28"/>
          <w:lang w:val="ru-RU"/>
        </w:rPr>
        <w:t>2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– 201</w:t>
      </w:r>
      <w:r w:rsidR="001A688E">
        <w:rPr>
          <w:rFonts w:ascii="Times New Roman" w:hAnsi="Times New Roman"/>
          <w:sz w:val="28"/>
          <w:szCs w:val="28"/>
          <w:lang w:val="ru-RU"/>
        </w:rPr>
        <w:t>3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году в детском саду функционировало 1</w:t>
      </w:r>
      <w:r w:rsidR="001A688E">
        <w:rPr>
          <w:rFonts w:ascii="Times New Roman" w:hAnsi="Times New Roman"/>
          <w:sz w:val="28"/>
          <w:szCs w:val="28"/>
          <w:lang w:val="ru-RU"/>
        </w:rPr>
        <w:t xml:space="preserve"> разновозрастная</w:t>
      </w:r>
      <w:r w:rsidRPr="001A688E">
        <w:rPr>
          <w:rFonts w:ascii="Times New Roman" w:hAnsi="Times New Roman"/>
          <w:sz w:val="28"/>
          <w:szCs w:val="28"/>
          <w:lang w:val="ru-RU"/>
        </w:rPr>
        <w:t xml:space="preserve"> групп</w:t>
      </w:r>
      <w:r w:rsidR="001A688E">
        <w:rPr>
          <w:rFonts w:ascii="Times New Roman" w:hAnsi="Times New Roman"/>
          <w:sz w:val="28"/>
          <w:szCs w:val="28"/>
          <w:lang w:val="ru-RU"/>
        </w:rPr>
        <w:t>а</w:t>
      </w:r>
      <w:r w:rsidRPr="001A688E">
        <w:rPr>
          <w:rFonts w:ascii="Times New Roman" w:hAnsi="Times New Roman"/>
          <w:sz w:val="28"/>
          <w:szCs w:val="28"/>
          <w:lang w:val="ru-RU"/>
        </w:rPr>
        <w:t>.</w:t>
      </w:r>
    </w:p>
    <w:p w:rsidR="00C231D9" w:rsidRPr="002A5AC2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05FED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Количество детей в детском саду  -</w:t>
      </w:r>
      <w:r w:rsidR="006339B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>9</w:t>
      </w:r>
      <w:r w:rsidRPr="00E05FED">
        <w:rPr>
          <w:rFonts w:ascii="Times New Roman" w:hAnsi="Times New Roman"/>
          <w:sz w:val="28"/>
          <w:szCs w:val="28"/>
          <w:lang w:val="ru-RU"/>
        </w:rPr>
        <w:t>.</w:t>
      </w:r>
    </w:p>
    <w:p w:rsidR="00C231D9" w:rsidRPr="004A4036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4036">
        <w:rPr>
          <w:rFonts w:ascii="Times New Roman" w:hAnsi="Times New Roman"/>
          <w:sz w:val="28"/>
          <w:szCs w:val="28"/>
        </w:rPr>
        <w:t xml:space="preserve">Из них по возрасту: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I </w:t>
      </w:r>
      <w:r>
        <w:rPr>
          <w:rFonts w:ascii="Times New Roman" w:hAnsi="Times New Roman"/>
          <w:sz w:val="28"/>
          <w:szCs w:val="28"/>
        </w:rPr>
        <w:t>младш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25045">
        <w:rPr>
          <w:rFonts w:ascii="Times New Roman" w:hAnsi="Times New Roman"/>
          <w:sz w:val="28"/>
          <w:szCs w:val="28"/>
          <w:lang w:val="ru-RU"/>
        </w:rPr>
        <w:t xml:space="preserve"> 3</w:t>
      </w:r>
      <w:r w:rsidR="00B25045">
        <w:rPr>
          <w:rFonts w:ascii="Times New Roman" w:hAnsi="Times New Roman"/>
          <w:sz w:val="28"/>
          <w:szCs w:val="28"/>
        </w:rPr>
        <w:t xml:space="preserve"> ребенка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II </w:t>
      </w:r>
      <w:r>
        <w:rPr>
          <w:rFonts w:ascii="Times New Roman" w:hAnsi="Times New Roman"/>
          <w:sz w:val="28"/>
          <w:szCs w:val="28"/>
        </w:rPr>
        <w:t>младш</w:t>
      </w:r>
      <w:r w:rsidR="00E05FED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25045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ребенка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</w:t>
      </w:r>
      <w:r w:rsidR="00E05FED">
        <w:rPr>
          <w:rFonts w:ascii="Times New Roman" w:hAnsi="Times New Roman"/>
          <w:sz w:val="28"/>
          <w:szCs w:val="28"/>
          <w:lang w:val="ru-RU"/>
        </w:rPr>
        <w:t>яя 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1 ребенок</w:t>
      </w:r>
      <w:r w:rsidR="00E05FED"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E05FED">
        <w:rPr>
          <w:rFonts w:ascii="Times New Roman" w:hAnsi="Times New Roman"/>
          <w:sz w:val="28"/>
          <w:szCs w:val="28"/>
          <w:lang w:val="ru-RU"/>
        </w:rPr>
        <w:t>1 ребенок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E05F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4A4036" w:rsidRDefault="00C231D9" w:rsidP="00D06E8D">
      <w:pPr>
        <w:numPr>
          <w:ilvl w:val="0"/>
          <w:numId w:val="3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готовительн</w:t>
      </w:r>
      <w:r w:rsidR="00E05FED">
        <w:rPr>
          <w:rFonts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 </w:t>
      </w:r>
      <w:r w:rsidR="00E05FED">
        <w:rPr>
          <w:rFonts w:ascii="Times New Roman" w:hAnsi="Times New Roman"/>
          <w:sz w:val="28"/>
          <w:szCs w:val="28"/>
          <w:lang w:val="ru-RU"/>
        </w:rPr>
        <w:t>под</w:t>
      </w:r>
      <w:r>
        <w:rPr>
          <w:rFonts w:ascii="Times New Roman" w:hAnsi="Times New Roman"/>
          <w:sz w:val="28"/>
          <w:szCs w:val="28"/>
        </w:rPr>
        <w:t>групп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A5AC2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 xml:space="preserve"> ребенк</w:t>
      </w:r>
      <w:r w:rsidR="00E05FED">
        <w:rPr>
          <w:rFonts w:ascii="Times New Roman" w:hAnsi="Times New Roman"/>
          <w:sz w:val="28"/>
          <w:szCs w:val="28"/>
          <w:lang w:val="ru-RU"/>
        </w:rPr>
        <w:t>а</w:t>
      </w:r>
    </w:p>
    <w:p w:rsidR="00C231D9" w:rsidRPr="004A4036" w:rsidRDefault="00C231D9" w:rsidP="002F0F31">
      <w:pPr>
        <w:ind w:firstLine="540"/>
        <w:rPr>
          <w:rFonts w:ascii="Times New Roman" w:hAnsi="Times New Roman"/>
          <w:sz w:val="28"/>
          <w:szCs w:val="28"/>
        </w:rPr>
      </w:pPr>
    </w:p>
    <w:p w:rsidR="00C231D9" w:rsidRPr="004A4036" w:rsidRDefault="00C231D9" w:rsidP="002F0F3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Структура управления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Л.А.Парфенова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– заведующая детским садом;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Т.Г.Фурмалева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– </w:t>
      </w:r>
      <w:proofErr w:type="gramStart"/>
      <w:r w:rsidR="00C231D9" w:rsidRPr="00E05FED">
        <w:rPr>
          <w:rFonts w:ascii="Times New Roman" w:hAnsi="Times New Roman"/>
          <w:sz w:val="28"/>
          <w:szCs w:val="28"/>
          <w:lang w:val="ru-RU"/>
        </w:rPr>
        <w:t>за</w:t>
      </w:r>
      <w:proofErr w:type="gramEnd"/>
      <w:r w:rsidR="00C231D9" w:rsidRPr="00E05FED">
        <w:rPr>
          <w:rFonts w:ascii="Times New Roman" w:hAnsi="Times New Roman"/>
          <w:sz w:val="28"/>
          <w:szCs w:val="28"/>
          <w:lang w:val="ru-RU"/>
        </w:rPr>
        <w:t>м. зав. по АХЧ;</w:t>
      </w:r>
    </w:p>
    <w:p w:rsidR="00C231D9" w:rsidRPr="00E05FED" w:rsidRDefault="00B25045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Е.Д.Сергеева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медицинская сестра;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Особенности воспитательно – образовательного процесса</w:t>
      </w:r>
    </w:p>
    <w:p w:rsidR="00C231D9" w:rsidRPr="00E05FED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>Цель и задачи деятельности детского сада на 201</w:t>
      </w:r>
      <w:r w:rsidR="00B25045">
        <w:rPr>
          <w:rFonts w:ascii="Times New Roman" w:hAnsi="Times New Roman"/>
          <w:b/>
          <w:i/>
          <w:sz w:val="28"/>
          <w:szCs w:val="28"/>
          <w:lang w:val="ru-RU"/>
        </w:rPr>
        <w:t>2</w:t>
      </w: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 xml:space="preserve"> – 201</w:t>
      </w:r>
      <w:r w:rsidR="00B25045">
        <w:rPr>
          <w:rFonts w:ascii="Times New Roman" w:hAnsi="Times New Roman"/>
          <w:b/>
          <w:i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b/>
          <w:i/>
          <w:sz w:val="28"/>
          <w:szCs w:val="28"/>
          <w:lang w:val="ru-RU"/>
        </w:rPr>
        <w:t xml:space="preserve"> учебный год</w:t>
      </w:r>
    </w:p>
    <w:p w:rsidR="00C231D9" w:rsidRDefault="00C231D9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Цель: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39BF">
        <w:rPr>
          <w:rFonts w:ascii="Times New Roman" w:hAnsi="Times New Roman"/>
          <w:sz w:val="28"/>
          <w:szCs w:val="28"/>
          <w:lang w:val="ru-RU"/>
        </w:rPr>
        <w:t xml:space="preserve">сохранение </w:t>
      </w:r>
      <w:r w:rsidR="00B25045">
        <w:rPr>
          <w:rFonts w:ascii="Times New Roman" w:hAnsi="Times New Roman"/>
          <w:sz w:val="28"/>
          <w:szCs w:val="28"/>
          <w:lang w:val="ru-RU"/>
        </w:rPr>
        <w:t xml:space="preserve"> укрепление здоровья детей.</w:t>
      </w:r>
    </w:p>
    <w:p w:rsidR="00B25045" w:rsidRDefault="00B25045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5045" w:rsidRDefault="00B25045" w:rsidP="00B25045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Задачи: </w:t>
      </w:r>
    </w:p>
    <w:p w:rsidR="00B25045" w:rsidRDefault="00B25045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25045">
        <w:rPr>
          <w:rFonts w:ascii="Times New Roman" w:hAnsi="Times New Roman"/>
          <w:sz w:val="28"/>
          <w:szCs w:val="28"/>
          <w:lang w:val="ru-RU"/>
        </w:rPr>
        <w:t>Про</w:t>
      </w:r>
      <w:r>
        <w:rPr>
          <w:rFonts w:ascii="Times New Roman" w:hAnsi="Times New Roman"/>
          <w:sz w:val="28"/>
          <w:szCs w:val="28"/>
          <w:lang w:val="ru-RU"/>
        </w:rPr>
        <w:t>д</w:t>
      </w:r>
      <w:r w:rsidRPr="00B25045">
        <w:rPr>
          <w:rFonts w:ascii="Times New Roman" w:hAnsi="Times New Roman"/>
          <w:sz w:val="28"/>
          <w:szCs w:val="28"/>
          <w:lang w:val="ru-RU"/>
        </w:rPr>
        <w:t>олжать</w:t>
      </w:r>
      <w:r>
        <w:rPr>
          <w:rFonts w:ascii="Times New Roman" w:hAnsi="Times New Roman"/>
          <w:sz w:val="28"/>
          <w:szCs w:val="28"/>
          <w:lang w:val="ru-RU"/>
        </w:rPr>
        <w:t xml:space="preserve"> работу по развитию у детей двигательных умений и навыков;</w:t>
      </w:r>
    </w:p>
    <w:p w:rsidR="00B25045" w:rsidRDefault="00B25045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Использовать игровые методы и приемы при обучении детей по развитию речи;</w:t>
      </w:r>
    </w:p>
    <w:p w:rsidR="00B25045" w:rsidRPr="00B25045" w:rsidRDefault="00B25045" w:rsidP="00D06E8D">
      <w:pPr>
        <w:numPr>
          <w:ilvl w:val="0"/>
          <w:numId w:val="26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Продолжать развивать совместную деятельность с родителями «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Детский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сад – семья»</w:t>
      </w:r>
    </w:p>
    <w:p w:rsidR="00B25045" w:rsidRPr="00E05FED" w:rsidRDefault="00B25045" w:rsidP="00B2504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B25045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Базисной программой детского сада является Программа </w:t>
      </w:r>
      <w:r w:rsidR="004F2C8E">
        <w:rPr>
          <w:rFonts w:ascii="Times New Roman" w:hAnsi="Times New Roman"/>
          <w:sz w:val="28"/>
          <w:szCs w:val="28"/>
          <w:lang w:val="ru-RU"/>
        </w:rPr>
        <w:t>«От рождения до школы» под редакцией Н.Е.Вераксы, Т.С.Комаровой, М.А.Васильевой.</w:t>
      </w:r>
    </w:p>
    <w:p w:rsidR="00C231D9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2C8E" w:rsidRDefault="004F2C8E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Программа экологического воспитания в детском саду С.Н.Николаевой «Юный эколог»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05FED">
        <w:rPr>
          <w:rFonts w:ascii="Times New Roman" w:hAnsi="Times New Roman"/>
          <w:i/>
          <w:sz w:val="28"/>
          <w:szCs w:val="28"/>
          <w:lang w:val="ru-RU"/>
        </w:rPr>
        <w:t xml:space="preserve">     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Задачи реализовывались через проведение следующих мероприятий:</w:t>
      </w:r>
    </w:p>
    <w:p w:rsidR="00C231D9" w:rsidRPr="004A4036" w:rsidRDefault="00C231D9" w:rsidP="002F0F31">
      <w:pPr>
        <w:ind w:firstLine="285"/>
        <w:jc w:val="both"/>
        <w:rPr>
          <w:rFonts w:ascii="Times New Roman" w:hAnsi="Times New Roman"/>
          <w:b/>
          <w:sz w:val="28"/>
          <w:szCs w:val="28"/>
        </w:rPr>
      </w:pPr>
      <w:r w:rsidRPr="004F2C8E">
        <w:rPr>
          <w:rFonts w:ascii="Times New Roman" w:hAnsi="Times New Roman"/>
          <w:b/>
          <w:sz w:val="28"/>
          <w:szCs w:val="28"/>
          <w:lang w:val="ru-RU"/>
        </w:rPr>
        <w:t xml:space="preserve">Совет </w:t>
      </w:r>
      <w:proofErr w:type="spellStart"/>
      <w:r w:rsidRPr="004F2C8E">
        <w:rPr>
          <w:rFonts w:ascii="Times New Roman" w:hAnsi="Times New Roman"/>
          <w:b/>
          <w:sz w:val="28"/>
          <w:szCs w:val="28"/>
          <w:lang w:val="ru-RU"/>
        </w:rPr>
        <w:t>педаго</w:t>
      </w:r>
      <w:r w:rsidRPr="004A4036">
        <w:rPr>
          <w:rFonts w:ascii="Times New Roman" w:hAnsi="Times New Roman"/>
          <w:b/>
          <w:sz w:val="28"/>
          <w:szCs w:val="28"/>
        </w:rPr>
        <w:t>гов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>:</w:t>
      </w:r>
    </w:p>
    <w:p w:rsidR="00C231D9" w:rsidRPr="004A4036" w:rsidRDefault="00C231D9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Организационный;</w:t>
      </w:r>
    </w:p>
    <w:p w:rsidR="00C231D9" w:rsidRPr="004F2C8E" w:rsidRDefault="00C231D9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Взаимодействие </w:t>
      </w:r>
      <w:r w:rsidR="004F2C8E">
        <w:rPr>
          <w:rFonts w:ascii="Times New Roman" w:hAnsi="Times New Roman"/>
          <w:sz w:val="28"/>
          <w:szCs w:val="28"/>
          <w:lang w:val="ru-RU"/>
        </w:rPr>
        <w:t>детского сада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и родителей в сохранении   и </w:t>
      </w:r>
      <w:r w:rsidR="004F2C8E">
        <w:rPr>
          <w:rFonts w:ascii="Times New Roman" w:hAnsi="Times New Roman"/>
          <w:sz w:val="28"/>
          <w:szCs w:val="28"/>
          <w:lang w:val="ru-RU"/>
        </w:rPr>
        <w:t xml:space="preserve">укреплении 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здоровья детей;</w:t>
      </w:r>
    </w:p>
    <w:p w:rsidR="00C231D9" w:rsidRPr="00967581" w:rsidRDefault="004F2C8E" w:rsidP="00D06E8D">
      <w:pPr>
        <w:numPr>
          <w:ilvl w:val="0"/>
          <w:numId w:val="4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Итоги работы за год.</w:t>
      </w:r>
    </w:p>
    <w:p w:rsidR="00967581" w:rsidRPr="004A4036" w:rsidRDefault="00967581" w:rsidP="00967581">
      <w:pPr>
        <w:ind w:left="285"/>
        <w:jc w:val="both"/>
        <w:rPr>
          <w:rFonts w:ascii="Times New Roman" w:hAnsi="Times New Roman"/>
          <w:sz w:val="28"/>
          <w:szCs w:val="28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КОНСУЛЬТАЦИИ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Декабр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«Воспитательно-образовательная работа с детьми  зимой»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 xml:space="preserve"> «Воспитательно-образовательная работа весной»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СЕМИНАРЫ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Сентябр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 xml:space="preserve"> «Нормативно-правовая документация ДОУ»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Ноябр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«Программы,  технологии и методики, используемые в образовательном процессе ДОУ»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Декабр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«Речевая культура педагога»- семинар-практикум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Мар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т-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«Самостоятельная деятельность детей на прогулке в весенний период»- семинар-практикум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Апрель-«Организация игровой деятельности в условиях ДОУ»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СОВЕЩАНИЯ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967581">
        <w:rPr>
          <w:rFonts w:ascii="Times New Roman" w:hAnsi="Times New Roman"/>
          <w:sz w:val="28"/>
          <w:szCs w:val="28"/>
        </w:rPr>
        <w:t>Ноябрь</w:t>
      </w:r>
      <w:proofErr w:type="spellEnd"/>
      <w:r w:rsidRPr="00967581">
        <w:rPr>
          <w:rFonts w:ascii="Times New Roman" w:hAnsi="Times New Roman"/>
          <w:sz w:val="28"/>
          <w:szCs w:val="28"/>
        </w:rPr>
        <w:t>-«</w:t>
      </w:r>
      <w:proofErr w:type="spellStart"/>
      <w:r w:rsidRPr="00967581">
        <w:rPr>
          <w:rFonts w:ascii="Times New Roman" w:hAnsi="Times New Roman"/>
          <w:sz w:val="28"/>
          <w:szCs w:val="28"/>
        </w:rPr>
        <w:t>Итоги</w:t>
      </w:r>
      <w:proofErr w:type="spellEnd"/>
      <w:r w:rsidRPr="00967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581">
        <w:rPr>
          <w:rFonts w:ascii="Times New Roman" w:hAnsi="Times New Roman"/>
          <w:sz w:val="28"/>
          <w:szCs w:val="28"/>
        </w:rPr>
        <w:t>тематического</w:t>
      </w:r>
      <w:proofErr w:type="spellEnd"/>
      <w:r w:rsidRPr="009675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7581">
        <w:rPr>
          <w:rFonts w:ascii="Times New Roman" w:hAnsi="Times New Roman"/>
          <w:sz w:val="28"/>
          <w:szCs w:val="28"/>
        </w:rPr>
        <w:t>контроля</w:t>
      </w:r>
      <w:proofErr w:type="spellEnd"/>
      <w:r w:rsidRPr="00967581">
        <w:rPr>
          <w:rFonts w:ascii="Times New Roman" w:hAnsi="Times New Roman"/>
          <w:sz w:val="28"/>
          <w:szCs w:val="28"/>
        </w:rPr>
        <w:t>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Январь-«Качество питания и основная документация по его обеспечению»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Февраль-«Анализ работы по самообразованию»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Апрел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ь-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«Условия успешной адаптации первоклассников школы»-круглый стол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Май-«Подготовка выносного материала для прогулок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»-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диспут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Август-«Организация работы в новом учебном году»</w:t>
      </w:r>
    </w:p>
    <w:p w:rsidR="00967581" w:rsidRPr="00967581" w:rsidRDefault="00967581" w:rsidP="00967581">
      <w:pPr>
        <w:rPr>
          <w:rFonts w:ascii="Times New Roman" w:hAnsi="Times New Roman"/>
          <w:sz w:val="28"/>
          <w:szCs w:val="28"/>
          <w:lang w:val="ru-RU"/>
        </w:rPr>
      </w:pP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967581">
        <w:rPr>
          <w:rFonts w:ascii="Times New Roman" w:hAnsi="Times New Roman"/>
          <w:b/>
          <w:sz w:val="28"/>
          <w:szCs w:val="28"/>
        </w:rPr>
        <w:t>ОБЩЕЕ СОБРАНИЕ ТРУДОВОГО КОЛЛЕКТИВА</w:t>
      </w:r>
    </w:p>
    <w:p w:rsidR="00967581" w:rsidRPr="00967581" w:rsidRDefault="00967581" w:rsidP="00D06E8D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Февраль-«Повышение уровня коммуникативной культуры сотрудников ДОУ</w:t>
      </w:r>
      <w:proofErr w:type="gramStart"/>
      <w:r w:rsidRPr="00967581">
        <w:rPr>
          <w:rFonts w:ascii="Times New Roman" w:hAnsi="Times New Roman"/>
          <w:sz w:val="28"/>
          <w:szCs w:val="28"/>
          <w:lang w:val="ru-RU"/>
        </w:rPr>
        <w:t>»-</w:t>
      </w:r>
      <w:proofErr w:type="gramEnd"/>
      <w:r w:rsidRPr="00967581">
        <w:rPr>
          <w:rFonts w:ascii="Times New Roman" w:hAnsi="Times New Roman"/>
          <w:sz w:val="28"/>
          <w:szCs w:val="28"/>
          <w:lang w:val="ru-RU"/>
        </w:rPr>
        <w:t>круглый стол</w:t>
      </w:r>
    </w:p>
    <w:p w:rsidR="00C231D9" w:rsidRPr="006339BF" w:rsidRDefault="00967581" w:rsidP="006339BF">
      <w:pPr>
        <w:numPr>
          <w:ilvl w:val="0"/>
          <w:numId w:val="4"/>
        </w:numPr>
        <w:rPr>
          <w:rFonts w:ascii="Times New Roman" w:hAnsi="Times New Roman"/>
          <w:sz w:val="28"/>
          <w:szCs w:val="28"/>
          <w:lang w:val="ru-RU"/>
        </w:rPr>
      </w:pPr>
      <w:r w:rsidRPr="00967581">
        <w:rPr>
          <w:rFonts w:ascii="Times New Roman" w:hAnsi="Times New Roman"/>
          <w:sz w:val="28"/>
          <w:szCs w:val="28"/>
          <w:lang w:val="ru-RU"/>
        </w:rPr>
        <w:t>Май-«Инструктаж по охране жизни и здоровью детей в летний период»- круглый стол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   В детском саду проводятся различные мероприятия для детей, раскрывающие  творческую активность, развитие и талант  детей: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- выставки детских работ;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- викторины и конкурсы;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- выступления на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внутрисадовских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75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мероприятиях;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- выступления на праздниках и развлечениях;</w:t>
      </w:r>
    </w:p>
    <w:p w:rsidR="00FC0F2C" w:rsidRPr="00E05FED" w:rsidRDefault="00FC0F2C" w:rsidP="002F0F31">
      <w:pPr>
        <w:ind w:firstLine="285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lastRenderedPageBreak/>
        <w:t>Панорама открытых мероприятий</w:t>
      </w:r>
    </w:p>
    <w:p w:rsidR="00FC0F2C" w:rsidRPr="00E05FED" w:rsidRDefault="00FC0F2C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Выставка детских работ:</w:t>
      </w:r>
    </w:p>
    <w:p w:rsidR="00C231D9" w:rsidRPr="00E05FED" w:rsidRDefault="00C231D9" w:rsidP="00D06E8D">
      <w:pPr>
        <w:pStyle w:val="11"/>
        <w:numPr>
          <w:ilvl w:val="0"/>
          <w:numId w:val="23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«</w:t>
      </w:r>
      <w:r w:rsidR="00233FA4">
        <w:rPr>
          <w:sz w:val="28"/>
          <w:szCs w:val="28"/>
          <w:lang w:val="ru-RU"/>
        </w:rPr>
        <w:t>Юный художник»</w:t>
      </w:r>
      <w:r w:rsidRPr="00E05FED">
        <w:rPr>
          <w:sz w:val="28"/>
          <w:szCs w:val="28"/>
          <w:lang w:val="ru-RU"/>
        </w:rPr>
        <w:t xml:space="preserve">; </w:t>
      </w:r>
    </w:p>
    <w:p w:rsidR="00C231D9" w:rsidRDefault="00C231D9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«Осенние забавы» (поделки из природного материала, осенние букеты)</w:t>
      </w:r>
    </w:p>
    <w:p w:rsidR="00233FA4" w:rsidRDefault="00233FA4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здоровом питании «Вкусно и полезно»</w:t>
      </w:r>
    </w:p>
    <w:p w:rsidR="00233FA4" w:rsidRDefault="00233FA4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«Детский рисунок – путь к детскому миру ребенка»</w:t>
      </w:r>
    </w:p>
    <w:p w:rsidR="00233FA4" w:rsidRPr="00E05FED" w:rsidRDefault="00233FA4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 Мая</w:t>
      </w:r>
    </w:p>
    <w:p w:rsidR="00FC0F2C" w:rsidRDefault="00DB0AB8" w:rsidP="002F0F31">
      <w:pPr>
        <w:pStyle w:val="11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Конкурс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рисунка</w:t>
      </w:r>
      <w:proofErr w:type="spellEnd"/>
      <w:r w:rsidR="00FC0F2C">
        <w:rPr>
          <w:sz w:val="28"/>
          <w:szCs w:val="28"/>
        </w:rPr>
        <w:t>:</w:t>
      </w:r>
    </w:p>
    <w:p w:rsidR="00C231D9" w:rsidRDefault="00C231D9" w:rsidP="00D06E8D">
      <w:pPr>
        <w:pStyle w:val="11"/>
        <w:numPr>
          <w:ilvl w:val="0"/>
          <w:numId w:val="21"/>
        </w:numPr>
        <w:jc w:val="both"/>
        <w:rPr>
          <w:sz w:val="28"/>
          <w:szCs w:val="28"/>
        </w:rPr>
      </w:pPr>
      <w:r w:rsidRPr="004A4036">
        <w:rPr>
          <w:sz w:val="28"/>
          <w:szCs w:val="28"/>
        </w:rPr>
        <w:t>«Безопасный переход»;</w:t>
      </w:r>
    </w:p>
    <w:p w:rsidR="00DB0AB8" w:rsidRPr="004A4036" w:rsidRDefault="00DB0AB8" w:rsidP="00D06E8D">
      <w:pPr>
        <w:pStyle w:val="11"/>
        <w:numPr>
          <w:ilvl w:val="0"/>
          <w:numId w:val="21"/>
        </w:numPr>
        <w:tabs>
          <w:tab w:val="left" w:pos="7020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C2897">
        <w:rPr>
          <w:sz w:val="28"/>
          <w:szCs w:val="28"/>
        </w:rPr>
        <w:t>Солдаты нашей армии</w:t>
      </w:r>
      <w:r>
        <w:rPr>
          <w:sz w:val="28"/>
          <w:szCs w:val="28"/>
        </w:rPr>
        <w:t>»</w:t>
      </w:r>
    </w:p>
    <w:p w:rsidR="008C2897" w:rsidRPr="004A4036" w:rsidRDefault="008C2897" w:rsidP="002F0F31">
      <w:pPr>
        <w:pStyle w:val="11"/>
        <w:ind w:left="0"/>
        <w:jc w:val="both"/>
        <w:rPr>
          <w:sz w:val="28"/>
          <w:szCs w:val="28"/>
        </w:rPr>
      </w:pPr>
    </w:p>
    <w:p w:rsidR="003918C6" w:rsidRDefault="003918C6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</w:p>
    <w:p w:rsidR="00233FA4" w:rsidRDefault="00233FA4" w:rsidP="002F0F31">
      <w:pPr>
        <w:pStyle w:val="11"/>
        <w:tabs>
          <w:tab w:val="left" w:pos="7020"/>
          <w:tab w:val="left" w:pos="7380"/>
        </w:tabs>
        <w:ind w:left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Фотовыставка:</w:t>
      </w:r>
    </w:p>
    <w:p w:rsidR="00233FA4" w:rsidRDefault="00233FA4" w:rsidP="00233FA4">
      <w:pPr>
        <w:pStyle w:val="11"/>
        <w:tabs>
          <w:tab w:val="left" w:pos="7020"/>
          <w:tab w:val="left" w:pos="7380"/>
        </w:tabs>
        <w:ind w:left="10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«Вот такой наш детский сад»</w:t>
      </w:r>
    </w:p>
    <w:p w:rsidR="00233FA4" w:rsidRPr="00233FA4" w:rsidRDefault="00233FA4" w:rsidP="00233FA4">
      <w:pPr>
        <w:pStyle w:val="11"/>
        <w:tabs>
          <w:tab w:val="left" w:pos="7020"/>
          <w:tab w:val="left" w:pos="7380"/>
        </w:tabs>
        <w:ind w:left="1080"/>
        <w:rPr>
          <w:sz w:val="28"/>
          <w:szCs w:val="28"/>
          <w:lang w:val="ru-RU"/>
        </w:rPr>
      </w:pPr>
    </w:p>
    <w:p w:rsidR="00233FA4" w:rsidRDefault="00233FA4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</w:p>
    <w:p w:rsidR="00967581" w:rsidRDefault="00C231D9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Конкурс</w:t>
      </w:r>
      <w:r w:rsidR="00967581">
        <w:rPr>
          <w:sz w:val="28"/>
          <w:szCs w:val="28"/>
          <w:lang w:val="ru-RU"/>
        </w:rPr>
        <w:t>:</w:t>
      </w:r>
    </w:p>
    <w:p w:rsidR="00967581" w:rsidRDefault="00967581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лучшее оборудование зимнего участка;</w:t>
      </w:r>
    </w:p>
    <w:p w:rsidR="008C2897" w:rsidRPr="00E05FED" w:rsidRDefault="00C231D9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>До</w:t>
      </w:r>
      <w:r w:rsidR="008C2897" w:rsidRPr="00E05FED">
        <w:rPr>
          <w:sz w:val="28"/>
          <w:szCs w:val="28"/>
          <w:lang w:val="ru-RU"/>
        </w:rPr>
        <w:t>рожный знак  на новогодней елке;</w:t>
      </w:r>
    </w:p>
    <w:p w:rsidR="00C231D9" w:rsidRPr="004A4036" w:rsidRDefault="00967581" w:rsidP="00D06E8D">
      <w:pPr>
        <w:pStyle w:val="11"/>
        <w:numPr>
          <w:ilvl w:val="0"/>
          <w:numId w:val="20"/>
        </w:numPr>
        <w:tabs>
          <w:tab w:val="left" w:pos="7020"/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На лучший </w:t>
      </w:r>
      <w:proofErr w:type="spellStart"/>
      <w:r>
        <w:rPr>
          <w:sz w:val="28"/>
          <w:szCs w:val="28"/>
          <w:lang w:val="ru-RU"/>
        </w:rPr>
        <w:t>з</w:t>
      </w:r>
      <w:r w:rsidR="008C2897">
        <w:rPr>
          <w:sz w:val="28"/>
          <w:szCs w:val="28"/>
        </w:rPr>
        <w:t>имний</w:t>
      </w:r>
      <w:proofErr w:type="spellEnd"/>
      <w:r w:rsidR="008C2897">
        <w:rPr>
          <w:sz w:val="28"/>
          <w:szCs w:val="28"/>
        </w:rPr>
        <w:t xml:space="preserve"> </w:t>
      </w:r>
      <w:proofErr w:type="spellStart"/>
      <w:r w:rsidR="008C2897">
        <w:rPr>
          <w:sz w:val="28"/>
          <w:szCs w:val="28"/>
        </w:rPr>
        <w:t>букет</w:t>
      </w:r>
      <w:proofErr w:type="spellEnd"/>
      <w:r>
        <w:rPr>
          <w:sz w:val="28"/>
          <w:szCs w:val="28"/>
          <w:lang w:val="ru-RU"/>
        </w:rPr>
        <w:t>.</w:t>
      </w:r>
    </w:p>
    <w:p w:rsidR="008C2897" w:rsidRDefault="008C2897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</w:rPr>
      </w:pPr>
    </w:p>
    <w:p w:rsidR="00C231D9" w:rsidRPr="00233FA4" w:rsidRDefault="00233FA4" w:rsidP="002F0F31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3E05DB" w:rsidRDefault="00233FA4" w:rsidP="002F0F31">
      <w:pPr>
        <w:pStyle w:val="11"/>
        <w:ind w:lef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Массовые мероприятия: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знаний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Спортивный праздник «Осень в гости просим»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Осенний бал 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матери «Мама – лучший друг»</w:t>
      </w:r>
    </w:p>
    <w:p w:rsidR="00233FA4" w:rsidRDefault="00233FA4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«Кузбассу – 75 летний юбилей»</w:t>
      </w:r>
    </w:p>
    <w:p w:rsidR="00233FA4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защитника отечества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Масленица 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 Марта 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День смеха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Физкультурный досуг «Веселый мяч»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Праздник победы</w:t>
      </w:r>
    </w:p>
    <w:p w:rsid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«До свиданья, детский сад» - выпу</w:t>
      </w:r>
      <w:proofErr w:type="gramStart"/>
      <w:r>
        <w:rPr>
          <w:sz w:val="28"/>
          <w:szCs w:val="28"/>
          <w:lang w:val="ru-RU"/>
        </w:rPr>
        <w:t>ск в шк</w:t>
      </w:r>
      <w:proofErr w:type="gramEnd"/>
      <w:r>
        <w:rPr>
          <w:sz w:val="28"/>
          <w:szCs w:val="28"/>
          <w:lang w:val="ru-RU"/>
        </w:rPr>
        <w:t>олу</w:t>
      </w:r>
    </w:p>
    <w:p w:rsidR="00607680" w:rsidRPr="00607680" w:rsidRDefault="00607680" w:rsidP="00D06E8D">
      <w:pPr>
        <w:pStyle w:val="11"/>
        <w:numPr>
          <w:ilvl w:val="0"/>
          <w:numId w:val="27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«День рождения»</w:t>
      </w:r>
    </w:p>
    <w:p w:rsidR="00607680" w:rsidRDefault="00607680" w:rsidP="00607680">
      <w:pPr>
        <w:pStyle w:val="11"/>
        <w:rPr>
          <w:sz w:val="28"/>
          <w:szCs w:val="28"/>
          <w:lang w:val="ru-RU"/>
        </w:rPr>
      </w:pPr>
    </w:p>
    <w:p w:rsidR="00C231D9" w:rsidRPr="00E05FED" w:rsidRDefault="00C231D9" w:rsidP="006339BF">
      <w:pPr>
        <w:pStyle w:val="11"/>
        <w:tabs>
          <w:tab w:val="left" w:pos="7020"/>
          <w:tab w:val="left" w:pos="7380"/>
        </w:tabs>
        <w:ind w:left="0"/>
        <w:jc w:val="both"/>
        <w:rPr>
          <w:sz w:val="28"/>
          <w:szCs w:val="28"/>
          <w:lang w:val="ru-RU"/>
        </w:rPr>
      </w:pPr>
      <w:r w:rsidRPr="00E05FED">
        <w:rPr>
          <w:sz w:val="28"/>
          <w:szCs w:val="28"/>
          <w:lang w:val="ru-RU"/>
        </w:rPr>
        <w:t xml:space="preserve">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С целью повышения качества воспитательно-образовательного процесса, изучения результатов педагогической деятельности, выявления положительных и отрицательных тенденций в организации образовательного процесса и разработки на этой основе предложений по изучению, обобщению и распространению педагогического опыта и устран</w:t>
      </w:r>
      <w:r w:rsidR="003E05DB" w:rsidRPr="00E05FED">
        <w:rPr>
          <w:rFonts w:ascii="Times New Roman" w:hAnsi="Times New Roman"/>
          <w:sz w:val="28"/>
          <w:szCs w:val="28"/>
          <w:lang w:val="ru-RU"/>
        </w:rPr>
        <w:t>ению негативных тенденций в 201</w:t>
      </w:r>
      <w:r w:rsidR="00607680">
        <w:rPr>
          <w:rFonts w:ascii="Times New Roman" w:hAnsi="Times New Roman"/>
          <w:sz w:val="28"/>
          <w:szCs w:val="28"/>
          <w:lang w:val="ru-RU"/>
        </w:rPr>
        <w:t>2</w:t>
      </w:r>
      <w:r w:rsidR="003E05DB" w:rsidRPr="00E05FED">
        <w:rPr>
          <w:rFonts w:ascii="Times New Roman" w:hAnsi="Times New Roman"/>
          <w:sz w:val="28"/>
          <w:szCs w:val="28"/>
          <w:lang w:val="ru-RU"/>
        </w:rPr>
        <w:t>-201</w:t>
      </w:r>
      <w:r w:rsidR="00607680">
        <w:rPr>
          <w:rFonts w:ascii="Times New Roman" w:hAnsi="Times New Roman"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учебном году проводился следующий контроль:</w:t>
      </w:r>
    </w:p>
    <w:p w:rsidR="006E16E4" w:rsidRPr="00E05FED" w:rsidRDefault="00C231D9" w:rsidP="00D06E8D">
      <w:pPr>
        <w:numPr>
          <w:ilvl w:val="0"/>
          <w:numId w:val="5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Тематический контроль «</w:t>
      </w:r>
      <w:r w:rsidR="00607680">
        <w:rPr>
          <w:rFonts w:ascii="Times New Roman" w:hAnsi="Times New Roman"/>
          <w:sz w:val="28"/>
          <w:szCs w:val="28"/>
          <w:lang w:val="ru-RU"/>
        </w:rPr>
        <w:t>Организация двигательной активности детей</w:t>
      </w:r>
      <w:r w:rsidRPr="00E05FED">
        <w:rPr>
          <w:rFonts w:ascii="Times New Roman" w:hAnsi="Times New Roman"/>
          <w:sz w:val="28"/>
          <w:szCs w:val="28"/>
          <w:lang w:val="ru-RU"/>
        </w:rPr>
        <w:t>»;</w:t>
      </w:r>
    </w:p>
    <w:p w:rsidR="00C231D9" w:rsidRPr="00E05FED" w:rsidRDefault="00C231D9" w:rsidP="00D06E8D">
      <w:pPr>
        <w:numPr>
          <w:ilvl w:val="0"/>
          <w:numId w:val="5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Итоговый «Подведение итогов работы ДОУ за год»</w:t>
      </w:r>
      <w:proofErr w:type="gramEnd"/>
    </w:p>
    <w:p w:rsidR="00C231D9" w:rsidRPr="00E05FED" w:rsidRDefault="00C231D9" w:rsidP="002F0F3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Default="00C231D9" w:rsidP="002F0F31">
      <w:pPr>
        <w:ind w:firstLine="285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Результативность работы ДОУ, как целостность образовательной системы представлена в следующих показателях:</w:t>
      </w:r>
      <w:r w:rsidRPr="00E05FE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607680" w:rsidRPr="00E05FED" w:rsidRDefault="00607680" w:rsidP="002F0F31">
      <w:pPr>
        <w:ind w:firstLine="285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607680" w:rsidRDefault="00C231D9" w:rsidP="00CE71A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07680">
        <w:rPr>
          <w:rFonts w:ascii="Times New Roman" w:hAnsi="Times New Roman"/>
          <w:b/>
          <w:sz w:val="28"/>
          <w:szCs w:val="28"/>
          <w:lang w:val="ru-RU"/>
        </w:rPr>
        <w:t>Анализ уровня здоровья воспитанников ДОУ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1"/>
        <w:gridCol w:w="553"/>
        <w:gridCol w:w="553"/>
        <w:gridCol w:w="553"/>
        <w:gridCol w:w="554"/>
        <w:gridCol w:w="554"/>
        <w:gridCol w:w="554"/>
        <w:gridCol w:w="554"/>
        <w:gridCol w:w="554"/>
        <w:gridCol w:w="612"/>
        <w:gridCol w:w="612"/>
        <w:gridCol w:w="667"/>
        <w:gridCol w:w="667"/>
        <w:gridCol w:w="537"/>
        <w:gridCol w:w="510"/>
        <w:gridCol w:w="492"/>
      </w:tblGrid>
      <w:tr w:rsidR="00C231D9" w:rsidRPr="002A5AC2">
        <w:trPr>
          <w:cantSplit/>
          <w:trHeight w:val="1134"/>
        </w:trPr>
        <w:tc>
          <w:tcPr>
            <w:tcW w:w="1045" w:type="dxa"/>
            <w:vMerge w:val="restart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4429" w:type="dxa"/>
            <w:gridSpan w:val="8"/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Группа здоровья</w:t>
            </w:r>
          </w:p>
        </w:tc>
        <w:tc>
          <w:tcPr>
            <w:tcW w:w="1224" w:type="dxa"/>
            <w:gridSpan w:val="2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Часто болеющие дети</w:t>
            </w:r>
          </w:p>
        </w:tc>
        <w:tc>
          <w:tcPr>
            <w:tcW w:w="1334" w:type="dxa"/>
            <w:gridSpan w:val="2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539" w:type="dxa"/>
            <w:gridSpan w:val="3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Степень адаптации</w:t>
            </w:r>
          </w:p>
        </w:tc>
      </w:tr>
      <w:tr w:rsidR="00C231D9" w:rsidRPr="002A5AC2">
        <w:trPr>
          <w:cantSplit/>
          <w:trHeight w:val="415"/>
        </w:trPr>
        <w:tc>
          <w:tcPr>
            <w:tcW w:w="1045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1-я</w:t>
            </w:r>
          </w:p>
        </w:tc>
        <w:tc>
          <w:tcPr>
            <w:tcW w:w="1107" w:type="dxa"/>
            <w:gridSpan w:val="2"/>
            <w:tcBorders>
              <w:bottom w:val="single" w:sz="4" w:space="0" w:color="auto"/>
            </w:tcBorders>
          </w:tcPr>
          <w:p w:rsidR="00C231D9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2-я</w:t>
            </w:r>
          </w:p>
          <w:p w:rsidR="00CE71A9" w:rsidRPr="00CE71A9" w:rsidRDefault="00CE71A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3-я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</w:tcPr>
          <w:p w:rsidR="00C231D9" w:rsidRPr="002A5AC2" w:rsidRDefault="00C231D9" w:rsidP="00CE71A9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4-я</w:t>
            </w:r>
          </w:p>
        </w:tc>
        <w:tc>
          <w:tcPr>
            <w:tcW w:w="61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Норма </w:t>
            </w:r>
          </w:p>
        </w:tc>
        <w:tc>
          <w:tcPr>
            <w:tcW w:w="61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Отклонения </w:t>
            </w:r>
          </w:p>
        </w:tc>
        <w:tc>
          <w:tcPr>
            <w:tcW w:w="66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Норма </w:t>
            </w:r>
          </w:p>
        </w:tc>
        <w:tc>
          <w:tcPr>
            <w:tcW w:w="66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Отклонения </w:t>
            </w:r>
          </w:p>
        </w:tc>
        <w:tc>
          <w:tcPr>
            <w:tcW w:w="537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Легкая</w:t>
            </w:r>
          </w:p>
        </w:tc>
        <w:tc>
          <w:tcPr>
            <w:tcW w:w="510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>Средняя</w:t>
            </w:r>
          </w:p>
        </w:tc>
        <w:tc>
          <w:tcPr>
            <w:tcW w:w="492" w:type="dxa"/>
            <w:vMerge w:val="restart"/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Тяжелая </w:t>
            </w:r>
          </w:p>
        </w:tc>
      </w:tr>
      <w:tr w:rsidR="00C231D9" w:rsidRPr="002A5AC2">
        <w:trPr>
          <w:cantSplit/>
          <w:trHeight w:val="900"/>
        </w:trPr>
        <w:tc>
          <w:tcPr>
            <w:tcW w:w="1045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textDirection w:val="btLr"/>
          </w:tcPr>
          <w:p w:rsidR="00C231D9" w:rsidRPr="002A5AC2" w:rsidRDefault="00C231D9" w:rsidP="00CE71A9">
            <w:pPr>
              <w:ind w:left="113" w:right="113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492" w:type="dxa"/>
            <w:vMerge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C231D9" w:rsidRPr="002A5AC2">
        <w:tc>
          <w:tcPr>
            <w:tcW w:w="1045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2010-2011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492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</w:tr>
      <w:tr w:rsidR="00C231D9" w:rsidRPr="002A5AC2">
        <w:tc>
          <w:tcPr>
            <w:tcW w:w="1045" w:type="dxa"/>
          </w:tcPr>
          <w:p w:rsidR="00C231D9" w:rsidRPr="00CE71A9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20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11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-201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49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</w:tr>
      <w:tr w:rsidR="00C231D9" w:rsidRPr="002A5AC2">
        <w:tc>
          <w:tcPr>
            <w:tcW w:w="1045" w:type="dxa"/>
          </w:tcPr>
          <w:p w:rsidR="00C231D9" w:rsidRPr="00CE71A9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 xml:space="preserve"> - 201</w:t>
            </w:r>
            <w:r w:rsidR="00CE71A9"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553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3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12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:rsidR="00C231D9" w:rsidRPr="002A0905" w:rsidRDefault="002A0905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667" w:type="dxa"/>
          </w:tcPr>
          <w:p w:rsidR="00C231D9" w:rsidRPr="002A5AC2" w:rsidRDefault="00C231D9" w:rsidP="00CE71A9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537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510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492" w:type="dxa"/>
          </w:tcPr>
          <w:p w:rsidR="00C231D9" w:rsidRPr="00CE71A9" w:rsidRDefault="00CE71A9" w:rsidP="00CE71A9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C231D9" w:rsidRPr="004A4036" w:rsidRDefault="00C231D9" w:rsidP="00CE71A9">
      <w:pPr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CE71A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Воспитание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здорового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ребенка решается в тесном контакте с семьей. Проведение родительских собраний, анкетирование, консультации, вовлечение родителей в физкультурно-оздоровительную работу детского сада. Стало традицией проведение совместных с родителями мероприятий, таких как «Мама, папа, я – счастливая семья», «Здоровье без лекарств», «Здоровье ребенка в ваших руках», «Мы мороза не боимся».</w:t>
      </w:r>
    </w:p>
    <w:p w:rsidR="00607680" w:rsidRDefault="00C231D9" w:rsidP="00CE71A9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Большое внимание уделяется соблюдению режима дня и его коррекции с учетом адаптационного периода при поступлении ребенка в детский сад. В целях сокращения сроков адаптации и уменьшения отрицательных проявлений у детей при поступлении их в ДОУ осуществляется четкая организация медико-педагогического обслуживания в соответствии с учетом возраста, состояния здоровья, пола, индивидуальных особенностей детей.</w:t>
      </w:r>
    </w:p>
    <w:p w:rsidR="00607680" w:rsidRPr="00E05FED" w:rsidRDefault="00607680" w:rsidP="00CE71A9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4A4036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A4036">
        <w:rPr>
          <w:rFonts w:ascii="Times New Roman" w:hAnsi="Times New Roman"/>
          <w:b/>
          <w:sz w:val="28"/>
          <w:szCs w:val="28"/>
        </w:rPr>
        <w:t>Анализ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адаптационного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периода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29"/>
      </w:tblGrid>
      <w:tr w:rsidR="00C231D9" w:rsidRPr="002A5AC2"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Степень адаптации</w:t>
            </w:r>
          </w:p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Количество детей (%)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Легкая</w:t>
            </w:r>
          </w:p>
        </w:tc>
        <w:tc>
          <w:tcPr>
            <w:tcW w:w="4929" w:type="dxa"/>
          </w:tcPr>
          <w:p w:rsidR="00C231D9" w:rsidRPr="002A5AC2" w:rsidRDefault="00C231D9" w:rsidP="00DF2FDF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3 (</w:t>
            </w:r>
            <w:r w:rsidR="00DF2FDF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75</w:t>
            </w: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%)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Средняя</w:t>
            </w:r>
          </w:p>
        </w:tc>
        <w:tc>
          <w:tcPr>
            <w:tcW w:w="4929" w:type="dxa"/>
          </w:tcPr>
          <w:p w:rsidR="00C231D9" w:rsidRPr="00DF2FDF" w:rsidRDefault="00DF2FDF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C231D9" w:rsidRPr="002A5AC2">
        <w:trPr>
          <w:trHeight w:val="480"/>
        </w:trPr>
        <w:tc>
          <w:tcPr>
            <w:tcW w:w="4928" w:type="dxa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sz w:val="28"/>
                <w:szCs w:val="28"/>
              </w:rPr>
              <w:t>Тяжелая</w:t>
            </w:r>
          </w:p>
        </w:tc>
        <w:tc>
          <w:tcPr>
            <w:tcW w:w="4929" w:type="dxa"/>
          </w:tcPr>
          <w:p w:rsidR="00C231D9" w:rsidRPr="00DF2FDF" w:rsidRDefault="00DF2FDF" w:rsidP="002F0F31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C231D9" w:rsidRPr="004A4036" w:rsidRDefault="00C231D9" w:rsidP="002F0F31">
      <w:pPr>
        <w:ind w:firstLine="285"/>
        <w:jc w:val="center"/>
        <w:rPr>
          <w:rFonts w:ascii="Times New Roman" w:hAnsi="Times New Roman"/>
          <w:b/>
          <w:sz w:val="28"/>
          <w:szCs w:val="28"/>
        </w:rPr>
      </w:pPr>
    </w:p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Медицинское обслуживание  детей в  дошкольном учрежд</w:t>
      </w:r>
      <w:r w:rsidR="00DF2FDF">
        <w:rPr>
          <w:rFonts w:ascii="Times New Roman" w:hAnsi="Times New Roman"/>
          <w:sz w:val="28"/>
          <w:szCs w:val="28"/>
          <w:lang w:val="ru-RU"/>
        </w:rPr>
        <w:t>ении осуществляется медицинской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2FDF">
        <w:rPr>
          <w:rFonts w:ascii="Times New Roman" w:hAnsi="Times New Roman"/>
          <w:sz w:val="28"/>
          <w:szCs w:val="28"/>
          <w:lang w:val="ru-RU"/>
        </w:rPr>
        <w:t>сестрой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Основными задачами, котор</w:t>
      </w:r>
      <w:r w:rsidR="00DF2FDF">
        <w:rPr>
          <w:rFonts w:ascii="Times New Roman" w:hAnsi="Times New Roman"/>
          <w:sz w:val="28"/>
          <w:szCs w:val="28"/>
          <w:lang w:val="ru-RU"/>
        </w:rPr>
        <w:t>ой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явля</w:t>
      </w:r>
      <w:r w:rsidR="00DF2FDF">
        <w:rPr>
          <w:rFonts w:ascii="Times New Roman" w:hAnsi="Times New Roman"/>
          <w:sz w:val="28"/>
          <w:szCs w:val="28"/>
          <w:lang w:val="ru-RU"/>
        </w:rPr>
        <w:t>е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тся: </w:t>
      </w: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создание  банка данных, анализ информации о состоянии здоровья ребенка, анализ заболеваемости, наблюдение за состоянием здоровья детей, заполнение медицинских диаг</w:t>
      </w:r>
      <w:r w:rsidR="00DF2FDF">
        <w:rPr>
          <w:rFonts w:ascii="Times New Roman" w:hAnsi="Times New Roman"/>
          <w:sz w:val="28"/>
          <w:szCs w:val="28"/>
          <w:lang w:val="ru-RU"/>
        </w:rPr>
        <w:t xml:space="preserve">ностических карт на всех детей, </w:t>
      </w:r>
      <w:r w:rsidRPr="00E05FED">
        <w:rPr>
          <w:rFonts w:ascii="Times New Roman" w:hAnsi="Times New Roman"/>
          <w:sz w:val="28"/>
          <w:szCs w:val="28"/>
          <w:lang w:val="ru-RU"/>
        </w:rPr>
        <w:t>проведение профилактических мероприятий, направленных на обеспечение физического и психического развития детей, проведение профилактических мероприятий, закаливание, направленных на снижение заболеваемости,  проведение санитарно – просветительской работы с педагогами и родителями.</w:t>
      </w:r>
      <w:r w:rsidRPr="00E05FED">
        <w:rPr>
          <w:rFonts w:ascii="Times New Roman" w:hAnsi="Times New Roman"/>
          <w:sz w:val="28"/>
          <w:szCs w:val="28"/>
          <w:u w:val="single"/>
          <w:lang w:val="ru-RU"/>
        </w:rPr>
        <w:t xml:space="preserve">  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gramEnd"/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A4036">
        <w:rPr>
          <w:rFonts w:ascii="Times New Roman" w:hAnsi="Times New Roman"/>
          <w:b/>
          <w:sz w:val="28"/>
          <w:szCs w:val="28"/>
        </w:rPr>
        <w:t>Анализ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посещаемости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b/>
          <w:sz w:val="28"/>
          <w:szCs w:val="28"/>
        </w:rPr>
        <w:t>воспитанниками</w:t>
      </w:r>
      <w:proofErr w:type="spellEnd"/>
      <w:r w:rsidRPr="004A4036">
        <w:rPr>
          <w:rFonts w:ascii="Times New Roman" w:hAnsi="Times New Roman"/>
          <w:b/>
          <w:sz w:val="28"/>
          <w:szCs w:val="28"/>
        </w:rPr>
        <w:t xml:space="preserve"> ДОУ</w:t>
      </w:r>
    </w:p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3"/>
        <w:gridCol w:w="1194"/>
        <w:gridCol w:w="1701"/>
        <w:gridCol w:w="1843"/>
        <w:gridCol w:w="1701"/>
      </w:tblGrid>
      <w:tr w:rsidR="005D5746" w:rsidRPr="002A5AC2" w:rsidTr="006339BF">
        <w:trPr>
          <w:trHeight w:val="322"/>
        </w:trPr>
        <w:tc>
          <w:tcPr>
            <w:tcW w:w="2033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94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Коли-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чество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детей</w:t>
            </w:r>
          </w:p>
        </w:tc>
        <w:tc>
          <w:tcPr>
            <w:tcW w:w="1701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Посеще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детодней</w:t>
            </w:r>
            <w:proofErr w:type="spellEnd"/>
          </w:p>
        </w:tc>
        <w:tc>
          <w:tcPr>
            <w:tcW w:w="1843" w:type="dxa"/>
            <w:vMerge w:val="restart"/>
          </w:tcPr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Пропу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-</w:t>
            </w:r>
          </w:p>
          <w:p w:rsidR="005D5746" w:rsidRPr="002A5AC2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щено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701" w:type="dxa"/>
          </w:tcPr>
          <w:p w:rsidR="005D5746" w:rsidRPr="005D5746" w:rsidRDefault="005D5746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всего</w:t>
            </w:r>
          </w:p>
        </w:tc>
      </w:tr>
      <w:tr w:rsidR="005D5746" w:rsidRPr="00DF2FDF" w:rsidTr="006339BF">
        <w:trPr>
          <w:trHeight w:val="322"/>
        </w:trPr>
        <w:tc>
          <w:tcPr>
            <w:tcW w:w="2033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194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D5746" w:rsidRPr="002A5AC2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D5746" w:rsidRPr="005D5746" w:rsidRDefault="005D5746" w:rsidP="005D5746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по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 xml:space="preserve"> болезни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0 –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194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1370</w:t>
            </w:r>
          </w:p>
        </w:tc>
        <w:tc>
          <w:tcPr>
            <w:tcW w:w="1843" w:type="dxa"/>
          </w:tcPr>
          <w:p w:rsidR="005D5746" w:rsidRPr="00DF2FDF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832</w:t>
            </w:r>
          </w:p>
        </w:tc>
        <w:tc>
          <w:tcPr>
            <w:tcW w:w="1701" w:type="dxa"/>
          </w:tcPr>
          <w:p w:rsid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121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- 201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94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1495</w:t>
            </w:r>
          </w:p>
        </w:tc>
        <w:tc>
          <w:tcPr>
            <w:tcW w:w="1843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872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179</w:t>
            </w:r>
          </w:p>
        </w:tc>
      </w:tr>
      <w:tr w:rsidR="005D5746" w:rsidRPr="002A5AC2" w:rsidTr="006339BF">
        <w:trPr>
          <w:trHeight w:val="525"/>
        </w:trPr>
        <w:tc>
          <w:tcPr>
            <w:tcW w:w="2033" w:type="dxa"/>
          </w:tcPr>
          <w:p w:rsidR="005D5746" w:rsidRPr="00DF2FDF" w:rsidRDefault="005D5746" w:rsidP="00DF2FD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- 201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194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1258</w:t>
            </w:r>
          </w:p>
        </w:tc>
        <w:tc>
          <w:tcPr>
            <w:tcW w:w="1843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588</w:t>
            </w:r>
          </w:p>
        </w:tc>
        <w:tc>
          <w:tcPr>
            <w:tcW w:w="1701" w:type="dxa"/>
          </w:tcPr>
          <w:p w:rsidR="005D5746" w:rsidRPr="005D5746" w:rsidRDefault="005D5746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123</w:t>
            </w:r>
          </w:p>
        </w:tc>
      </w:tr>
    </w:tbl>
    <w:p w:rsidR="00C231D9" w:rsidRPr="004A4036" w:rsidRDefault="00C231D9" w:rsidP="002F0F3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Количество детей, имеющих отклонения в развитии</w:t>
      </w:r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5"/>
        <w:gridCol w:w="1436"/>
        <w:gridCol w:w="886"/>
        <w:gridCol w:w="886"/>
        <w:gridCol w:w="886"/>
        <w:gridCol w:w="886"/>
        <w:gridCol w:w="886"/>
        <w:gridCol w:w="886"/>
        <w:gridCol w:w="886"/>
        <w:gridCol w:w="887"/>
      </w:tblGrid>
      <w:tr w:rsidR="00C231D9" w:rsidRPr="002A5AC2" w:rsidTr="005D5746">
        <w:tc>
          <w:tcPr>
            <w:tcW w:w="1385" w:type="dxa"/>
            <w:vMerge w:val="restart"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Учебный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4094" w:type="dxa"/>
            <w:gridSpan w:val="4"/>
          </w:tcPr>
          <w:p w:rsidR="00C231D9" w:rsidRPr="002A5AC2" w:rsidRDefault="00C231D9" w:rsidP="002F0F31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Хронические заболевания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Нарушение зрения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Нарушение осанки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Плоскосто-пие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86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Задержка речевого развития</w:t>
            </w:r>
          </w:p>
        </w:tc>
        <w:tc>
          <w:tcPr>
            <w:tcW w:w="887" w:type="dxa"/>
            <w:vMerge w:val="restart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Задержка психического развития</w:t>
            </w:r>
          </w:p>
        </w:tc>
      </w:tr>
      <w:tr w:rsidR="00C231D9" w:rsidRPr="002A5AC2" w:rsidTr="005D5746">
        <w:trPr>
          <w:cantSplit/>
          <w:trHeight w:val="1134"/>
        </w:trPr>
        <w:tc>
          <w:tcPr>
            <w:tcW w:w="1385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43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органов дыхания</w:t>
            </w:r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</w:t>
            </w:r>
            <w:proofErr w:type="spellEnd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лор-органов</w:t>
            </w:r>
            <w:proofErr w:type="spellEnd"/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мочеполовой системы</w:t>
            </w:r>
          </w:p>
        </w:tc>
        <w:tc>
          <w:tcPr>
            <w:tcW w:w="886" w:type="dxa"/>
            <w:textDirection w:val="btLr"/>
          </w:tcPr>
          <w:p w:rsidR="00C231D9" w:rsidRPr="002A5AC2" w:rsidRDefault="00C231D9" w:rsidP="002F0F31">
            <w:pPr>
              <w:ind w:left="113" w:right="113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Болезни кожи</w:t>
            </w: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6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887" w:type="dxa"/>
            <w:vMerge/>
          </w:tcPr>
          <w:p w:rsidR="00C231D9" w:rsidRPr="002A5AC2" w:rsidRDefault="00C231D9" w:rsidP="002F0F31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0 –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- 201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CE71A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  <w:tr w:rsidR="006339BF" w:rsidRPr="002A5AC2" w:rsidTr="005D5746">
        <w:tc>
          <w:tcPr>
            <w:tcW w:w="1385" w:type="dxa"/>
          </w:tcPr>
          <w:p w:rsidR="006339BF" w:rsidRPr="00DF2FDF" w:rsidRDefault="006339BF" w:rsidP="006339BF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</w:pP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b/>
                <w:sz w:val="28"/>
                <w:szCs w:val="28"/>
              </w:rPr>
              <w:t xml:space="preserve"> - 201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143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CE71A9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86" w:type="dxa"/>
          </w:tcPr>
          <w:p w:rsidR="006339BF" w:rsidRPr="005D5746" w:rsidRDefault="006339BF" w:rsidP="006339BF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87" w:type="dxa"/>
          </w:tcPr>
          <w:p w:rsidR="006339BF" w:rsidRPr="005D5746" w:rsidRDefault="006339BF" w:rsidP="002F0F31">
            <w:pP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-</w:t>
            </w:r>
          </w:p>
        </w:tc>
      </w:tr>
    </w:tbl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 xml:space="preserve">   </w:t>
      </w:r>
    </w:p>
    <w:p w:rsidR="00C231D9" w:rsidRPr="00E05FED" w:rsidRDefault="00C231D9" w:rsidP="002F0F31">
      <w:pPr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В  детском саду выполняются принципы рационального здорового питания детей: регулярность, полноценность, разнообразие, соблюдение режима питания, натуральных норм, гигиены питания и индивидуального подхода к детям во время приёма пищи. Разработаны технологические карты на все блюда, используемые в меню.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Широко используются в ежедневном меню продукты, содержащие:</w:t>
      </w:r>
    </w:p>
    <w:p w:rsidR="00C231D9" w:rsidRPr="00E05FED" w:rsidRDefault="00C231D9" w:rsidP="00D06E8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микроэлементы (йодирова</w:t>
      </w:r>
      <w:r w:rsidR="00DB0AB8" w:rsidRPr="00E05FED">
        <w:rPr>
          <w:rFonts w:ascii="Times New Roman" w:hAnsi="Times New Roman"/>
          <w:sz w:val="28"/>
          <w:szCs w:val="28"/>
          <w:lang w:val="ru-RU"/>
        </w:rPr>
        <w:t>нная соль, напиток шиповника)</w:t>
      </w:r>
      <w:r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4A4036" w:rsidRDefault="00C231D9" w:rsidP="00D06E8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фитонциды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A4036">
        <w:rPr>
          <w:rFonts w:ascii="Times New Roman" w:hAnsi="Times New Roman"/>
          <w:sz w:val="28"/>
          <w:szCs w:val="28"/>
        </w:rPr>
        <w:t>чеснок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4036">
        <w:rPr>
          <w:rFonts w:ascii="Times New Roman" w:hAnsi="Times New Roman"/>
          <w:sz w:val="28"/>
          <w:szCs w:val="28"/>
        </w:rPr>
        <w:t>лук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A4036">
        <w:rPr>
          <w:rFonts w:ascii="Times New Roman" w:hAnsi="Times New Roman"/>
          <w:sz w:val="28"/>
          <w:szCs w:val="28"/>
        </w:rPr>
        <w:t>зелень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)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и способствующие функционированию процессов пищеварения. В рацион питания постоянно включаются свежие овощи, фрукты, сок.  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Такой подход к организации детского питания способствует улучшению физического развития детей, повышению иммунологической защиты детского организма.</w:t>
      </w:r>
    </w:p>
    <w:p w:rsidR="00C231D9" w:rsidRPr="00E05FED" w:rsidRDefault="00C231D9" w:rsidP="005D5746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 xml:space="preserve">  Приоритетным  направлением  деятельности ДОУ является </w:t>
      </w:r>
      <w:proofErr w:type="spellStart"/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физкультурно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– оздоровительное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направление.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Работа по </w:t>
      </w:r>
      <w:proofErr w:type="spellStart"/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физкультурно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– оздоровительному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 направлению выросла в комплексную систему, в реализации которой принимает участие весь коллектив детского сада,  родители.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Ежедневно проводится утренняя гимнастика с включением специальных упражнений по профилактике простудных заболеваний (дыхательные упражнения), нарушения осанки  (упражнения с сохранением правильной осанки), плоскостопия в старшем возрасте (разнообразные варианты ходьбы)</w:t>
      </w:r>
      <w:r w:rsidR="005D5746">
        <w:rPr>
          <w:rFonts w:ascii="Times New Roman" w:hAnsi="Times New Roman"/>
          <w:sz w:val="28"/>
          <w:szCs w:val="28"/>
          <w:lang w:val="ru-RU"/>
        </w:rPr>
        <w:t>.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06190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Проводятся физкультурные занятия, как традиционные,  так и нетрадиционные: комплексные, игровые, сюжетно – игровые, тренировочные, занятия с использованием тренажёров.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Использование разных видов занятий позволяет детям овладевать целыми комплексами упражнений, способствуют развитию силы, ловкости, выносливости. Осуществляется индивидуальный подход к детям: учёт уровня физической подготовки, здоровья, половые и возрастные особенности.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Большое внимание медико-педагогический коллектив ДОУ уделяет закаливающим процедурам, так как закаливание организма ребёнка повышает его устойчивость к воздействию различных неблагоприятных факторов внешней среды.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Закаливающие процедуры проводятся воспитателями групп в течение всего года с постепенным изменением их характера, длительности и дозировки, с учётом состояния здоровья, возрастных и индивидуальных особенностей каждого ребёнка.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 xml:space="preserve">Широко используются все виды закаливания: воздушное (облегчённая одежда, прогулки,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босохождение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в группе), водное (ежедневное умывание прохладной водой, солнечные ванны.</w:t>
      </w:r>
      <w:proofErr w:type="gramEnd"/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Особое внимание уделяется двигательному режиму в группах и на прогулке. Для активизации двигательной активности во всех группах в центрах физического развития и в оборудовании для прогулок имеется  достаточное количество разнообразного спортивно – игрового материала, широко используются подвижные и спортивные игры и упражнения.</w:t>
      </w:r>
    </w:p>
    <w:p w:rsidR="00C231D9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Анализ оздоровительной работы показал, что мы добились результатов. Этому способствовало: мониторинг о состоянии здоровья детей; правильная организация педагогического процесса; созданные условия; проведение лечебно-оздоровительных мероприятий; рациональная организация режима дня и двигательной активности детей.</w:t>
      </w:r>
    </w:p>
    <w:p w:rsidR="006339BF" w:rsidRDefault="006339BF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39BF" w:rsidRPr="00E05FED" w:rsidRDefault="006339BF" w:rsidP="001347AA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ind w:left="-54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Выполнение программы по  физическому развитию детей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53"/>
        <w:gridCol w:w="743"/>
        <w:gridCol w:w="582"/>
        <w:gridCol w:w="670"/>
        <w:gridCol w:w="745"/>
        <w:gridCol w:w="583"/>
        <w:gridCol w:w="671"/>
        <w:gridCol w:w="745"/>
        <w:gridCol w:w="924"/>
        <w:gridCol w:w="671"/>
      </w:tblGrid>
      <w:tr w:rsidR="004A6F98" w:rsidRPr="002A5AC2">
        <w:tc>
          <w:tcPr>
            <w:tcW w:w="1553" w:type="dxa"/>
            <w:vMerge w:val="restart"/>
          </w:tcPr>
          <w:p w:rsidR="004A6F98" w:rsidRPr="006339BF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  <w:p w:rsidR="004A6F98" w:rsidRPr="006339BF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  <w:p w:rsidR="004A6F98" w:rsidRPr="006339BF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</w:p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Разделы</w:t>
            </w:r>
            <w:proofErr w:type="spellEnd"/>
          </w:p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334" w:type="dxa"/>
            <w:gridSpan w:val="9"/>
          </w:tcPr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Уровень выполнения, %</w:t>
            </w:r>
          </w:p>
        </w:tc>
      </w:tr>
      <w:tr w:rsidR="004A6F98" w:rsidRPr="002A5AC2">
        <w:tc>
          <w:tcPr>
            <w:tcW w:w="1553" w:type="dxa"/>
            <w:vMerge/>
          </w:tcPr>
          <w:p w:rsidR="004A6F98" w:rsidRPr="002A5AC2" w:rsidRDefault="004A6F98" w:rsidP="002F0F3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3"/>
          </w:tcPr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Высокий</w:t>
            </w:r>
          </w:p>
        </w:tc>
        <w:tc>
          <w:tcPr>
            <w:tcW w:w="1999" w:type="dxa"/>
            <w:gridSpan w:val="3"/>
          </w:tcPr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Средний</w:t>
            </w:r>
          </w:p>
        </w:tc>
        <w:tc>
          <w:tcPr>
            <w:tcW w:w="2340" w:type="dxa"/>
            <w:gridSpan w:val="3"/>
          </w:tcPr>
          <w:p w:rsidR="004A6F98" w:rsidRPr="002A5AC2" w:rsidRDefault="004A6F98" w:rsidP="002F0F31">
            <w:pPr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Низкий</w:t>
            </w:r>
          </w:p>
        </w:tc>
      </w:tr>
      <w:tr w:rsidR="004A6F98" w:rsidRPr="002A5AC2">
        <w:trPr>
          <w:cantSplit/>
          <w:trHeight w:val="1134"/>
        </w:trPr>
        <w:tc>
          <w:tcPr>
            <w:tcW w:w="1553" w:type="dxa"/>
            <w:vMerge/>
          </w:tcPr>
          <w:p w:rsidR="004A6F98" w:rsidRPr="002A5AC2" w:rsidRDefault="004A6F98" w:rsidP="002F0F3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743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 xml:space="preserve">Начало  года </w:t>
            </w:r>
          </w:p>
        </w:tc>
        <w:tc>
          <w:tcPr>
            <w:tcW w:w="582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Середина  года</w:t>
            </w:r>
          </w:p>
        </w:tc>
        <w:tc>
          <w:tcPr>
            <w:tcW w:w="670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Конец  года</w:t>
            </w:r>
          </w:p>
        </w:tc>
        <w:tc>
          <w:tcPr>
            <w:tcW w:w="745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Начало года</w:t>
            </w:r>
          </w:p>
        </w:tc>
        <w:tc>
          <w:tcPr>
            <w:tcW w:w="583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Середина  года</w:t>
            </w:r>
          </w:p>
        </w:tc>
        <w:tc>
          <w:tcPr>
            <w:tcW w:w="671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Конец года</w:t>
            </w:r>
          </w:p>
        </w:tc>
        <w:tc>
          <w:tcPr>
            <w:tcW w:w="745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Начало года</w:t>
            </w:r>
          </w:p>
        </w:tc>
        <w:tc>
          <w:tcPr>
            <w:tcW w:w="924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 xml:space="preserve"> Середина  года</w:t>
            </w:r>
          </w:p>
        </w:tc>
        <w:tc>
          <w:tcPr>
            <w:tcW w:w="671" w:type="dxa"/>
            <w:textDirection w:val="btLr"/>
          </w:tcPr>
          <w:p w:rsidR="004A6F98" w:rsidRPr="002A5AC2" w:rsidRDefault="004A6F98" w:rsidP="002F0F31">
            <w:pPr>
              <w:ind w:left="113" w:right="113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Конец  года</w:t>
            </w:r>
          </w:p>
        </w:tc>
      </w:tr>
      <w:tr w:rsidR="004A6F98" w:rsidRPr="002A5AC2">
        <w:tc>
          <w:tcPr>
            <w:tcW w:w="1553" w:type="dxa"/>
          </w:tcPr>
          <w:p w:rsidR="004A6F98" w:rsidRPr="002A5AC2" w:rsidRDefault="004A6F98" w:rsidP="002F0F3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proofErr w:type="spellStart"/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Физическое</w:t>
            </w:r>
            <w:proofErr w:type="spellEnd"/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 xml:space="preserve"> </w:t>
            </w:r>
            <w:proofErr w:type="spellStart"/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развитие</w:t>
            </w:r>
            <w:proofErr w:type="spellEnd"/>
          </w:p>
        </w:tc>
        <w:tc>
          <w:tcPr>
            <w:tcW w:w="743" w:type="dxa"/>
          </w:tcPr>
          <w:p w:rsidR="004A6F98" w:rsidRPr="002A5AC2" w:rsidRDefault="004A6F98" w:rsidP="004A6F9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17</w:t>
            </w:r>
          </w:p>
        </w:tc>
        <w:tc>
          <w:tcPr>
            <w:tcW w:w="582" w:type="dxa"/>
          </w:tcPr>
          <w:p w:rsidR="004A6F98" w:rsidRPr="004A6F98" w:rsidRDefault="004A6F98" w:rsidP="002F0F31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20,2</w:t>
            </w:r>
          </w:p>
        </w:tc>
        <w:tc>
          <w:tcPr>
            <w:tcW w:w="670" w:type="dxa"/>
          </w:tcPr>
          <w:p w:rsidR="004A6F98" w:rsidRPr="004A6F98" w:rsidRDefault="004A6F98" w:rsidP="004A6F98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27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745" w:type="dxa"/>
          </w:tcPr>
          <w:p w:rsidR="004A6F98" w:rsidRPr="002A5AC2" w:rsidRDefault="004A6F98" w:rsidP="002F0F3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0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,9</w:t>
            </w:r>
          </w:p>
        </w:tc>
        <w:tc>
          <w:tcPr>
            <w:tcW w:w="583" w:type="dxa"/>
          </w:tcPr>
          <w:p w:rsidR="004A6F98" w:rsidRPr="002A5AC2" w:rsidRDefault="004A6F98" w:rsidP="004A6F98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67</w:t>
            </w:r>
          </w:p>
        </w:tc>
        <w:tc>
          <w:tcPr>
            <w:tcW w:w="671" w:type="dxa"/>
          </w:tcPr>
          <w:p w:rsidR="004A6F98" w:rsidRPr="004A6F98" w:rsidRDefault="004A6F98" w:rsidP="004A6F98">
            <w:pP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0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745" w:type="dxa"/>
          </w:tcPr>
          <w:p w:rsidR="004A6F98" w:rsidRPr="002A5AC2" w:rsidRDefault="004A6F98" w:rsidP="002F0F3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15,8</w:t>
            </w:r>
          </w:p>
        </w:tc>
        <w:tc>
          <w:tcPr>
            <w:tcW w:w="924" w:type="dxa"/>
          </w:tcPr>
          <w:p w:rsidR="004A6F98" w:rsidRPr="002A5AC2" w:rsidRDefault="004A6F98" w:rsidP="002F0F3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2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0,7</w:t>
            </w:r>
          </w:p>
        </w:tc>
        <w:tc>
          <w:tcPr>
            <w:tcW w:w="671" w:type="dxa"/>
          </w:tcPr>
          <w:p w:rsidR="004A6F98" w:rsidRPr="002A5AC2" w:rsidRDefault="004A6F98" w:rsidP="002F0F31">
            <w:pPr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val="ru-RU"/>
              </w:rPr>
              <w:t>1</w:t>
            </w:r>
            <w:r w:rsidRPr="002A5AC2">
              <w:rPr>
                <w:rFonts w:ascii="Times New Roman" w:eastAsiaTheme="minorEastAsia" w:hAnsi="Times New Roman"/>
                <w:sz w:val="20"/>
                <w:szCs w:val="20"/>
              </w:rPr>
              <w:t>6,5</w:t>
            </w:r>
          </w:p>
        </w:tc>
      </w:tr>
    </w:tbl>
    <w:p w:rsidR="00C231D9" w:rsidRPr="001347AA" w:rsidRDefault="00C231D9" w:rsidP="001347AA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детском саду проводятся различные мероприятия для детей, раскрывающие творческую активность, развитие и талант детей:</w:t>
      </w:r>
    </w:p>
    <w:p w:rsidR="00C231D9" w:rsidRPr="004A4036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Выставки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детских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работ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Викторины и конкурсы;</w:t>
      </w:r>
    </w:p>
    <w:p w:rsidR="00C231D9" w:rsidRPr="00E05FED" w:rsidRDefault="00C231D9" w:rsidP="00D06E8D">
      <w:pPr>
        <w:numPr>
          <w:ilvl w:val="0"/>
          <w:numId w:val="9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Выступления на праздниках и развлечениях;</w:t>
      </w:r>
    </w:p>
    <w:p w:rsidR="00C231D9" w:rsidRPr="00E05FED" w:rsidRDefault="00C231D9" w:rsidP="00607680">
      <w:pPr>
        <w:tabs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Мероприятия, ставшие традицией детского сада:</w:t>
      </w:r>
    </w:p>
    <w:p w:rsidR="00C231D9" w:rsidRPr="00E05FED" w:rsidRDefault="00C231D9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Выставка детского и семейного творчества;</w:t>
      </w:r>
    </w:p>
    <w:p w:rsidR="00C231D9" w:rsidRPr="004A4036" w:rsidRDefault="00C231D9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Народные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праздники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Default="005E08EC" w:rsidP="00D06E8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Малые олимпиады</w:t>
      </w:r>
    </w:p>
    <w:p w:rsidR="00DB0AB8" w:rsidRPr="004A4036" w:rsidRDefault="00DB0AB8" w:rsidP="00607680">
      <w:pPr>
        <w:ind w:left="644"/>
        <w:jc w:val="both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Участие наших детей в муниципальных мероприятиях:</w:t>
      </w:r>
    </w:p>
    <w:p w:rsidR="00C231D9" w:rsidRPr="00E05FED" w:rsidRDefault="00C231D9" w:rsidP="00D06E8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Конкурс рисунков по профилактике детского </w:t>
      </w:r>
      <w:proofErr w:type="spellStart"/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дорожно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– транспортного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травматизма «Безопасный переход»</w:t>
      </w:r>
      <w:r w:rsidR="00C86F36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Конкурс «Дорожный знак на Новогодней ёлке»</w:t>
      </w:r>
      <w:r w:rsidR="00C86F36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86F36" w:rsidRPr="00E05FED" w:rsidRDefault="00C86F36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Взаимосвязь с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социо-культурным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окружением</w:t>
      </w:r>
    </w:p>
    <w:p w:rsidR="00C231D9" w:rsidRPr="00D06E8D" w:rsidRDefault="00C231D9" w:rsidP="00D06E8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ДОУ сотрудничает </w:t>
      </w:r>
      <w:r w:rsidR="00D06E8D">
        <w:rPr>
          <w:rFonts w:ascii="Times New Roman" w:hAnsi="Times New Roman"/>
          <w:sz w:val="28"/>
          <w:szCs w:val="28"/>
          <w:lang w:val="ru-RU"/>
        </w:rPr>
        <w:t>МКОУ «Кулебакинская НОШ»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экскурсии</w:t>
      </w:r>
      <w:proofErr w:type="spellEnd"/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совместные праздники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собрания для родителей</w:t>
      </w:r>
    </w:p>
    <w:p w:rsidR="00C231D9" w:rsidRPr="004A4036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Условия осуществления воспитательно – образовательного процесса:</w:t>
      </w:r>
    </w:p>
    <w:p w:rsidR="00C231D9" w:rsidRDefault="00C231D9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соответствии с образовательным содержанием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(взаимодействие дошкольников с различными сферами культуры: с изобразительным искусством, музыкой, детской литературой, родным языком, экологией, математикой, игрой, трудом, приобщение детей к истокам народной культуры) в</w:t>
      </w:r>
      <w:r w:rsidR="00D06E8D">
        <w:rPr>
          <w:rFonts w:ascii="Times New Roman" w:hAnsi="Times New Roman"/>
          <w:sz w:val="28"/>
          <w:szCs w:val="28"/>
          <w:lang w:val="ru-RU"/>
        </w:rPr>
        <w:t xml:space="preserve"> ДОУ созданы следующие условия:</w:t>
      </w:r>
    </w:p>
    <w:p w:rsidR="00D06E8D" w:rsidRPr="00E05FED" w:rsidRDefault="00D06E8D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</w:p>
    <w:p w:rsidR="00C231D9" w:rsidRPr="004A4036" w:rsidRDefault="00C231D9" w:rsidP="002F0F31">
      <w:pPr>
        <w:rPr>
          <w:rFonts w:ascii="Times New Roman" w:hAnsi="Times New Roman"/>
          <w:b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1. Физкультурно-оздоровительное направление: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спортивный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мини </w:t>
      </w:r>
      <w:proofErr w:type="spellStart"/>
      <w:r w:rsidRPr="004A4036">
        <w:rPr>
          <w:rFonts w:ascii="Times New Roman" w:hAnsi="Times New Roman"/>
          <w:sz w:val="28"/>
          <w:szCs w:val="28"/>
        </w:rPr>
        <w:t>зал</w:t>
      </w:r>
      <w:proofErr w:type="spellEnd"/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спортивная площадка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медицинский кабинет</w:t>
      </w:r>
    </w:p>
    <w:p w:rsidR="00C231D9" w:rsidRPr="004A4036" w:rsidRDefault="00C231D9" w:rsidP="002F0F31">
      <w:pPr>
        <w:rPr>
          <w:rFonts w:ascii="Times New Roman" w:hAnsi="Times New Roman"/>
          <w:b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2. Образовательное направление:</w:t>
      </w:r>
    </w:p>
    <w:p w:rsidR="00C231D9" w:rsidRPr="004A4036" w:rsidRDefault="00C231D9" w:rsidP="00D06E8D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методический кабинет</w:t>
      </w:r>
      <w:r w:rsidR="00C86F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галерея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сказок</w:t>
      </w:r>
      <w:proofErr w:type="spellEnd"/>
    </w:p>
    <w:p w:rsidR="00C231D9" w:rsidRPr="004A4036" w:rsidRDefault="00C231D9" w:rsidP="005E08EC">
      <w:pPr>
        <w:ind w:left="720"/>
        <w:rPr>
          <w:rFonts w:ascii="Times New Roman" w:hAnsi="Times New Roman"/>
          <w:sz w:val="28"/>
          <w:szCs w:val="28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Предметно – развивающая среда обеспечивает: возможность организации разнообразных видов детской деятельности по интересам, психологическую защищенность, развитие индивидуальности ребенка, перспективу его развития, предоставление права выбора, возрастной и полоролевой адресованности оборудования и материалов, право выбора ребенка заниматься любимым делом.</w:t>
      </w:r>
    </w:p>
    <w:p w:rsidR="00C231D9" w:rsidRPr="00E05FED" w:rsidRDefault="00C231D9" w:rsidP="002F0F31">
      <w:pPr>
        <w:ind w:firstLine="540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 xml:space="preserve">Материально-техническое оснащение: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 xml:space="preserve">ТСО: телевизор, </w:t>
      </w:r>
      <w:r w:rsidRPr="004A4036">
        <w:rPr>
          <w:rFonts w:ascii="Times New Roman" w:hAnsi="Times New Roman"/>
          <w:sz w:val="28"/>
          <w:szCs w:val="28"/>
        </w:rPr>
        <w:t>DVD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плеер, музыкальный центр,  компьютер (2), сканер, принтер, В ДОУ есть необходимая художественная, детская, методическая литература, периодические издан</w:t>
      </w:r>
      <w:r w:rsidR="005E08EC">
        <w:rPr>
          <w:rFonts w:ascii="Times New Roman" w:hAnsi="Times New Roman"/>
          <w:sz w:val="28"/>
          <w:szCs w:val="28"/>
          <w:lang w:val="ru-RU"/>
        </w:rPr>
        <w:t>ия.</w:t>
      </w:r>
      <w:proofErr w:type="gramEnd"/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Дошкольное образовательное учреждение создает условия, гарантирующее охрану и укрепление здоровья воспитанников (ст. 51 Закон РФ «Об образовании»). 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В целях обеспечения безопасности, охраны жизни и здоровья воспитанников во время образовательного процесса в  МДОУ проходят месячники безопасности с целью обучения ПДД, пожарной безопасности, правил безопасного поведения в быту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В групп</w:t>
      </w:r>
      <w:r w:rsidR="005E08EC">
        <w:rPr>
          <w:rFonts w:ascii="Times New Roman" w:hAnsi="Times New Roman"/>
          <w:sz w:val="28"/>
          <w:szCs w:val="28"/>
          <w:lang w:val="ru-RU"/>
        </w:rPr>
        <w:t>е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организовано изучение с детьми  правил безопасного поведения в быту, ПДД, пожарной безопасности.  Организовывались с детьми  тренировки, тематические  занятия на тему «Действия при возникновении пожара», «Пешеход», «Один дома».</w:t>
      </w:r>
    </w:p>
    <w:p w:rsidR="00C231D9" w:rsidRPr="005E08EC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Территория МДОУ соответствует нормам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2.4.1. </w:t>
      </w:r>
      <w:r w:rsidRPr="005E08EC">
        <w:rPr>
          <w:rFonts w:ascii="Times New Roman" w:hAnsi="Times New Roman"/>
          <w:sz w:val="28"/>
          <w:szCs w:val="28"/>
          <w:lang w:val="ru-RU"/>
        </w:rPr>
        <w:t xml:space="preserve">1249 – </w:t>
      </w:r>
      <w:r w:rsidR="001347AA">
        <w:rPr>
          <w:rFonts w:ascii="Times New Roman" w:hAnsi="Times New Roman"/>
          <w:sz w:val="28"/>
          <w:szCs w:val="28"/>
          <w:lang w:val="ru-RU"/>
        </w:rPr>
        <w:t>1</w:t>
      </w:r>
      <w:r w:rsidRPr="005E08EC">
        <w:rPr>
          <w:rFonts w:ascii="Times New Roman" w:hAnsi="Times New Roman"/>
          <w:sz w:val="28"/>
          <w:szCs w:val="28"/>
          <w:lang w:val="ru-RU"/>
        </w:rPr>
        <w:t>3: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Ограждена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забором высотой </w:t>
      </w:r>
      <w:smartTag w:uri="urn:schemas-microsoft-com:office:smarttags" w:element="metricconverter">
        <w:smartTagPr>
          <w:attr w:name="ProductID" w:val="1,6 м"/>
        </w:smartTagPr>
        <w:r w:rsidRPr="00E05FED">
          <w:rPr>
            <w:rFonts w:ascii="Times New Roman" w:hAnsi="Times New Roman"/>
            <w:sz w:val="28"/>
            <w:szCs w:val="28"/>
            <w:lang w:val="ru-RU"/>
          </w:rPr>
          <w:t>1,6 м</w:t>
        </w:r>
      </w:smartTag>
      <w:r w:rsidRPr="00E05FED">
        <w:rPr>
          <w:rFonts w:ascii="Times New Roman" w:hAnsi="Times New Roman"/>
          <w:sz w:val="28"/>
          <w:szCs w:val="28"/>
          <w:lang w:val="ru-RU"/>
        </w:rPr>
        <w:t xml:space="preserve"> и зелеными насаждениями,</w:t>
      </w:r>
      <w:r w:rsidR="001347AA">
        <w:rPr>
          <w:rFonts w:ascii="Times New Roman" w:hAnsi="Times New Roman"/>
          <w:sz w:val="28"/>
          <w:szCs w:val="28"/>
          <w:lang w:val="ru-RU"/>
        </w:rPr>
        <w:t xml:space="preserve"> имеет электрическое освещение.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Игровое оборудование на территории соответствует возрасту и росту детей, что обеспечивает безопасность жизни ребенка.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Медицинское обслуживание детей обеспечивает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медицинский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персонал наряду с администрацией несет ответственность за здоровье и физическое развитие, проведение лечебно-профилактических мероприятий, соблюдение санитарно-гигиенических норм, режима и обеспечение качества питания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Кадровый потенциал:</w:t>
      </w:r>
    </w:p>
    <w:p w:rsidR="00C231D9" w:rsidRPr="004A4036" w:rsidRDefault="00C231D9" w:rsidP="002F0F31">
      <w:pPr>
        <w:rPr>
          <w:rFonts w:ascii="Times New Roman" w:hAnsi="Times New Roman"/>
          <w:sz w:val="28"/>
          <w:szCs w:val="28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Коллектив работоспособный, творческий. К педагогической деятельности в ДОУ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квалификация. </w:t>
      </w:r>
      <w:proofErr w:type="spellStart"/>
      <w:r w:rsidRPr="004A4036">
        <w:rPr>
          <w:rFonts w:ascii="Times New Roman" w:hAnsi="Times New Roman"/>
          <w:sz w:val="28"/>
          <w:szCs w:val="28"/>
        </w:rPr>
        <w:t>За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долгие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годы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работы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в МДОУ сложились свои традиции:</w:t>
      </w:r>
    </w:p>
    <w:p w:rsidR="00C231D9" w:rsidRPr="005E08EC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5E08EC">
        <w:rPr>
          <w:rFonts w:ascii="Times New Roman" w:hAnsi="Times New Roman"/>
          <w:sz w:val="28"/>
          <w:szCs w:val="28"/>
          <w:lang w:val="ru-RU"/>
        </w:rPr>
        <w:t>детск</w:t>
      </w:r>
      <w:r w:rsidR="005E08EC">
        <w:rPr>
          <w:rFonts w:ascii="Times New Roman" w:hAnsi="Times New Roman"/>
          <w:sz w:val="28"/>
          <w:szCs w:val="28"/>
          <w:lang w:val="ru-RU"/>
        </w:rPr>
        <w:t>ий</w:t>
      </w:r>
      <w:r w:rsidRPr="005E08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E08EC">
        <w:rPr>
          <w:rFonts w:ascii="Times New Roman" w:hAnsi="Times New Roman"/>
          <w:sz w:val="28"/>
          <w:szCs w:val="28"/>
          <w:lang w:val="ru-RU"/>
        </w:rPr>
        <w:t xml:space="preserve">кружок </w:t>
      </w:r>
      <w:proofErr w:type="gramStart"/>
      <w:r w:rsidR="005E08EC">
        <w:rPr>
          <w:rFonts w:ascii="Times New Roman" w:hAnsi="Times New Roman"/>
          <w:sz w:val="28"/>
          <w:szCs w:val="28"/>
          <w:lang w:val="ru-RU"/>
        </w:rPr>
        <w:t>ИЗО</w:t>
      </w:r>
      <w:proofErr w:type="gramEnd"/>
      <w:r w:rsidR="005E08EC">
        <w:rPr>
          <w:rFonts w:ascii="Times New Roman" w:hAnsi="Times New Roman"/>
          <w:sz w:val="28"/>
          <w:szCs w:val="28"/>
          <w:lang w:val="ru-RU"/>
        </w:rPr>
        <w:t xml:space="preserve"> деятельности «Умелые ручки»</w:t>
      </w:r>
      <w:r w:rsidRPr="005E08EC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проведение народных праздников (Пасха,  Масленица, Рождество);</w:t>
      </w:r>
    </w:p>
    <w:p w:rsidR="00C231D9" w:rsidRPr="004A4036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родительские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конференции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Pr="00E05FED" w:rsidRDefault="00C231D9" w:rsidP="00D06E8D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дни открытых дверей, праздники, экскурсии по детскому саду для родителей.</w:t>
      </w:r>
    </w:p>
    <w:p w:rsidR="00C231D9" w:rsidRPr="00E05FED" w:rsidRDefault="00C231D9" w:rsidP="002F0F31">
      <w:pPr>
        <w:ind w:firstLine="285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C231D9" w:rsidRPr="00E05FED" w:rsidRDefault="00C231D9" w:rsidP="002F0F31">
      <w:pPr>
        <w:ind w:left="-540" w:firstLine="18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В детском саду работает </w:t>
      </w:r>
      <w:r w:rsidR="005E08EC">
        <w:rPr>
          <w:rFonts w:ascii="Times New Roman" w:hAnsi="Times New Roman"/>
          <w:sz w:val="28"/>
          <w:szCs w:val="28"/>
          <w:lang w:val="ru-RU"/>
        </w:rPr>
        <w:t>3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педаг</w:t>
      </w:r>
      <w:r w:rsidR="005E08EC">
        <w:rPr>
          <w:rFonts w:ascii="Times New Roman" w:hAnsi="Times New Roman"/>
          <w:sz w:val="28"/>
          <w:szCs w:val="28"/>
          <w:lang w:val="ru-RU"/>
        </w:rPr>
        <w:t>ога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. Из них – </w:t>
      </w:r>
      <w:r w:rsidR="005E08EC">
        <w:rPr>
          <w:rFonts w:ascii="Times New Roman" w:hAnsi="Times New Roman"/>
          <w:sz w:val="28"/>
          <w:szCs w:val="28"/>
          <w:lang w:val="ru-RU"/>
        </w:rPr>
        <w:t>2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  воспитател</w:t>
      </w:r>
      <w:r w:rsidR="005E08EC">
        <w:rPr>
          <w:rFonts w:ascii="Times New Roman" w:hAnsi="Times New Roman"/>
          <w:sz w:val="28"/>
          <w:szCs w:val="28"/>
          <w:lang w:val="ru-RU"/>
        </w:rPr>
        <w:t>я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, в том числе: 1 заведующий, </w:t>
      </w:r>
    </w:p>
    <w:p w:rsidR="00C231D9" w:rsidRPr="00E05FED" w:rsidRDefault="005E3BDF" w:rsidP="002F0F3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педагог – име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т стаж педагогической работы более30 лет;</w:t>
      </w:r>
    </w:p>
    <w:p w:rsidR="00C231D9" w:rsidRPr="00E05FED" w:rsidRDefault="005E3BDF" w:rsidP="002F0F3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педагога – 2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года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Категория специалистов:</w:t>
      </w:r>
    </w:p>
    <w:p w:rsidR="00C231D9" w:rsidRPr="00E05FED" w:rsidRDefault="00C231D9" w:rsidP="002F0F31">
      <w:pPr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2 категория </w:t>
      </w:r>
      <w:r w:rsidR="005E3BDF">
        <w:rPr>
          <w:rFonts w:ascii="Times New Roman" w:hAnsi="Times New Roman"/>
          <w:sz w:val="28"/>
          <w:szCs w:val="28"/>
          <w:lang w:val="ru-RU"/>
        </w:rPr>
        <w:t>33,3</w:t>
      </w:r>
      <w:r w:rsidRPr="00E05FED">
        <w:rPr>
          <w:rFonts w:ascii="Times New Roman" w:hAnsi="Times New Roman"/>
          <w:sz w:val="28"/>
          <w:szCs w:val="28"/>
          <w:lang w:val="ru-RU"/>
        </w:rPr>
        <w:t>%;</w:t>
      </w:r>
    </w:p>
    <w:p w:rsidR="00C231D9" w:rsidRPr="00E05FED" w:rsidRDefault="00C231D9" w:rsidP="002F0F31">
      <w:pPr>
        <w:ind w:left="-540" w:firstLine="18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 xml:space="preserve">Одним из условий достижения эффективности результатов деятельности ДОУ стала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сформированность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у педагогов потребности в непрерывном профессиональном росте.</w:t>
      </w: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Педагоги ДОУ в системе работают над повышением профессиональной компетентности: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</w:t>
      </w:r>
      <w:r w:rsidR="00C231D9" w:rsidRPr="004A4036">
        <w:rPr>
          <w:rFonts w:ascii="Times New Roman" w:hAnsi="Times New Roman"/>
          <w:sz w:val="28"/>
          <w:szCs w:val="28"/>
        </w:rPr>
        <w:t>абота</w:t>
      </w:r>
      <w:proofErr w:type="spellEnd"/>
      <w:r w:rsidR="00C231D9"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31D9" w:rsidRPr="004A4036">
        <w:rPr>
          <w:rFonts w:ascii="Times New Roman" w:hAnsi="Times New Roman"/>
          <w:sz w:val="28"/>
          <w:szCs w:val="28"/>
        </w:rPr>
        <w:t>над</w:t>
      </w:r>
      <w:proofErr w:type="spellEnd"/>
      <w:r w:rsidR="00C231D9"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31D9" w:rsidRPr="004A4036">
        <w:rPr>
          <w:rFonts w:ascii="Times New Roman" w:hAnsi="Times New Roman"/>
          <w:sz w:val="28"/>
          <w:szCs w:val="28"/>
        </w:rPr>
        <w:t>самообразованием</w:t>
      </w:r>
      <w:proofErr w:type="spellEnd"/>
      <w:r w:rsidR="00C231D9" w:rsidRPr="004A4036">
        <w:rPr>
          <w:rFonts w:ascii="Times New Roman" w:hAnsi="Times New Roman"/>
          <w:sz w:val="28"/>
          <w:szCs w:val="28"/>
        </w:rPr>
        <w:t>;</w:t>
      </w:r>
    </w:p>
    <w:p w:rsidR="00C231D9" w:rsidRPr="00E05FED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у</w:t>
      </w:r>
      <w:r w:rsidR="00C231D9" w:rsidRPr="00E05FED">
        <w:rPr>
          <w:rFonts w:ascii="Times New Roman" w:hAnsi="Times New Roman"/>
          <w:sz w:val="28"/>
          <w:szCs w:val="28"/>
          <w:lang w:val="ru-RU"/>
        </w:rPr>
        <w:t>частие в методической работе ДОУ;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</w:t>
      </w:r>
      <w:r w:rsidR="00C231D9" w:rsidRPr="004A4036">
        <w:rPr>
          <w:rFonts w:ascii="Times New Roman" w:hAnsi="Times New Roman"/>
          <w:sz w:val="28"/>
          <w:szCs w:val="28"/>
        </w:rPr>
        <w:t>ттестация</w:t>
      </w:r>
      <w:proofErr w:type="spellEnd"/>
      <w:r w:rsidR="00C231D9" w:rsidRPr="004A40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86F36" w:rsidP="00D06E8D">
      <w:pPr>
        <w:numPr>
          <w:ilvl w:val="0"/>
          <w:numId w:val="6"/>
        </w:numPr>
        <w:ind w:left="0" w:firstLine="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231D9" w:rsidRPr="004A4036">
        <w:rPr>
          <w:rFonts w:ascii="Times New Roman" w:hAnsi="Times New Roman"/>
          <w:sz w:val="28"/>
          <w:szCs w:val="28"/>
        </w:rPr>
        <w:t>урсы КРИПК и ПРО;</w:t>
      </w:r>
    </w:p>
    <w:p w:rsidR="005E3BDF" w:rsidRDefault="005E3BDF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43940" w:rsidRPr="00E05FED" w:rsidRDefault="00243940" w:rsidP="002F0F31">
      <w:pPr>
        <w:spacing w:line="360" w:lineRule="auto"/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Финансовые ресурсы ДОУ и их использование: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    Размер родительской платы определяется исходя из расходов на содержание ребенка в дошкольном учреждении, производимых за счет средств бюджета района по смете доходов и расходов учреждения, включая субвенции. 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Переданные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из областного бюджета на исполнение отдельных государственных полномочий. В соответствии со ст. 52.1 Закона РФ от 10. 07. 1992 № 3266 – 1 «Об образовании» перечень затрат учитываемых при установлении родительской платы за содержание ребенка устанавливается Правительством РФ. Плата за содержание ребенка вносится ежемесячно за текущий месяц  не позднее  10-го числа текущего месяца. Льготы по родительской плате предоставляются родителям при наличии документов, подтверждающих право на их получение – заявление, документы, подтверждающие наличие права на льготу.</w:t>
      </w: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    Финансовое обеспечение деятельности МДОУ осуществляется в соответствии с законодательством РФ. Финансовые и материальные средства МДОУ используются на обеспечение и развитие воспитательно- образовательного процесса МДОУ.</w:t>
      </w:r>
    </w:p>
    <w:p w:rsidR="00C231D9" w:rsidRPr="001347AA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Официальная родительская плата составляет </w:t>
      </w:r>
      <w:r w:rsidR="001347AA">
        <w:rPr>
          <w:rFonts w:ascii="Times New Roman" w:hAnsi="Times New Roman"/>
          <w:sz w:val="28"/>
          <w:szCs w:val="28"/>
          <w:lang w:val="ru-RU"/>
        </w:rPr>
        <w:t>12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00 рублей в месяц, оплата осуществляется своевременно. </w:t>
      </w:r>
      <w:r w:rsidRPr="001347AA">
        <w:rPr>
          <w:rFonts w:ascii="Times New Roman" w:hAnsi="Times New Roman"/>
          <w:sz w:val="28"/>
          <w:szCs w:val="28"/>
          <w:lang w:val="ru-RU"/>
        </w:rPr>
        <w:t xml:space="preserve">Из </w:t>
      </w:r>
      <w:r w:rsidR="001347AA">
        <w:rPr>
          <w:rFonts w:ascii="Times New Roman" w:hAnsi="Times New Roman"/>
          <w:sz w:val="28"/>
          <w:szCs w:val="28"/>
          <w:lang w:val="ru-RU"/>
        </w:rPr>
        <w:t>6</w:t>
      </w:r>
      <w:r w:rsidRPr="001347AA">
        <w:rPr>
          <w:rFonts w:ascii="Times New Roman" w:hAnsi="Times New Roman"/>
          <w:sz w:val="28"/>
          <w:szCs w:val="28"/>
          <w:lang w:val="ru-RU"/>
        </w:rPr>
        <w:t xml:space="preserve"> семей воспитанников пользуются компенсацией: </w:t>
      </w:r>
    </w:p>
    <w:p w:rsidR="00C231D9" w:rsidRPr="004A4036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 -  </w:t>
      </w:r>
      <w:r w:rsidR="000E3F77">
        <w:rPr>
          <w:rFonts w:ascii="Times New Roman" w:hAnsi="Times New Roman"/>
          <w:sz w:val="28"/>
          <w:szCs w:val="28"/>
          <w:lang w:val="ru-RU"/>
        </w:rPr>
        <w:t xml:space="preserve">37,5% </w:t>
      </w:r>
      <w:proofErr w:type="spellStart"/>
      <w:r w:rsidRPr="004A4036">
        <w:rPr>
          <w:rFonts w:ascii="Times New Roman" w:hAnsi="Times New Roman"/>
          <w:sz w:val="28"/>
          <w:szCs w:val="28"/>
        </w:rPr>
        <w:t>семей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; </w:t>
      </w:r>
    </w:p>
    <w:p w:rsidR="00C231D9" w:rsidRPr="004A4036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 xml:space="preserve"> - </w:t>
      </w:r>
      <w:r w:rsidR="000E3F77">
        <w:rPr>
          <w:rFonts w:ascii="Times New Roman" w:hAnsi="Times New Roman"/>
          <w:sz w:val="28"/>
          <w:szCs w:val="28"/>
          <w:lang w:val="ru-RU"/>
        </w:rPr>
        <w:t>37,5 %</w:t>
      </w:r>
      <w:proofErr w:type="spellStart"/>
      <w:r>
        <w:rPr>
          <w:rFonts w:ascii="Times New Roman" w:hAnsi="Times New Roman"/>
          <w:sz w:val="28"/>
          <w:szCs w:val="28"/>
        </w:rPr>
        <w:t>семей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; </w:t>
      </w:r>
    </w:p>
    <w:p w:rsidR="00C231D9" w:rsidRDefault="00C231D9" w:rsidP="00D06E8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b/>
          <w:sz w:val="28"/>
          <w:szCs w:val="28"/>
        </w:rPr>
        <w:t>70%</w:t>
      </w:r>
      <w:r>
        <w:rPr>
          <w:rFonts w:ascii="Times New Roman" w:hAnsi="Times New Roman"/>
          <w:sz w:val="28"/>
          <w:szCs w:val="28"/>
        </w:rPr>
        <w:t xml:space="preserve"> -  </w:t>
      </w:r>
      <w:r w:rsidR="000E3F77">
        <w:rPr>
          <w:rFonts w:ascii="Times New Roman" w:hAnsi="Times New Roman"/>
          <w:sz w:val="28"/>
          <w:szCs w:val="28"/>
          <w:lang w:val="ru-RU"/>
        </w:rPr>
        <w:t xml:space="preserve">25% </w:t>
      </w:r>
      <w:proofErr w:type="spellStart"/>
      <w:r>
        <w:rPr>
          <w:rFonts w:ascii="Times New Roman" w:hAnsi="Times New Roman"/>
          <w:sz w:val="28"/>
          <w:szCs w:val="28"/>
        </w:rPr>
        <w:t>семей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2F0F31">
      <w:pPr>
        <w:jc w:val="both"/>
        <w:rPr>
          <w:rFonts w:ascii="Times New Roman" w:hAnsi="Times New Roman"/>
          <w:sz w:val="28"/>
          <w:szCs w:val="28"/>
        </w:rPr>
      </w:pPr>
    </w:p>
    <w:p w:rsidR="00C231D9" w:rsidRPr="000E3F77" w:rsidRDefault="00C231D9" w:rsidP="002F0F31">
      <w:pPr>
        <w:spacing w:line="360" w:lineRule="auto"/>
        <w:ind w:firstLine="28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E3F77">
        <w:rPr>
          <w:rFonts w:ascii="Times New Roman" w:hAnsi="Times New Roman"/>
          <w:b/>
          <w:sz w:val="28"/>
          <w:szCs w:val="28"/>
          <w:lang w:val="ru-RU"/>
        </w:rPr>
        <w:t>Семья и дошкольное образовательное учреждение:</w:t>
      </w:r>
    </w:p>
    <w:p w:rsidR="00C231D9" w:rsidRPr="00E05FED" w:rsidRDefault="00C231D9" w:rsidP="002F0F31">
      <w:pPr>
        <w:ind w:left="-540"/>
        <w:jc w:val="both"/>
        <w:rPr>
          <w:rFonts w:ascii="Times New Roman" w:hAnsi="Times New Roman"/>
          <w:sz w:val="28"/>
          <w:szCs w:val="28"/>
          <w:lang w:val="ru-RU"/>
        </w:rPr>
      </w:pPr>
      <w:r w:rsidRPr="000E3F7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Вовлечение родителей в единое воспитательное – образовательное, </w:t>
      </w:r>
      <w:proofErr w:type="spellStart"/>
      <w:r w:rsidRPr="00E05FED">
        <w:rPr>
          <w:rFonts w:ascii="Times New Roman" w:hAnsi="Times New Roman"/>
          <w:sz w:val="28"/>
          <w:szCs w:val="28"/>
          <w:lang w:val="ru-RU"/>
        </w:rPr>
        <w:t>здоровьесберегающее</w:t>
      </w:r>
      <w:proofErr w:type="spellEnd"/>
      <w:r w:rsidRPr="00E05FED">
        <w:rPr>
          <w:rFonts w:ascii="Times New Roman" w:hAnsi="Times New Roman"/>
          <w:sz w:val="28"/>
          <w:szCs w:val="28"/>
          <w:lang w:val="ru-RU"/>
        </w:rPr>
        <w:t xml:space="preserve"> пространство развития ребенка «</w:t>
      </w:r>
      <w:proofErr w:type="gramStart"/>
      <w:r w:rsidRPr="00E05FED">
        <w:rPr>
          <w:rFonts w:ascii="Times New Roman" w:hAnsi="Times New Roman"/>
          <w:sz w:val="28"/>
          <w:szCs w:val="28"/>
          <w:lang w:val="ru-RU"/>
        </w:rPr>
        <w:t>Детский</w:t>
      </w:r>
      <w:proofErr w:type="gramEnd"/>
      <w:r w:rsidRPr="00E05FED">
        <w:rPr>
          <w:rFonts w:ascii="Times New Roman" w:hAnsi="Times New Roman"/>
          <w:sz w:val="28"/>
          <w:szCs w:val="28"/>
          <w:lang w:val="ru-RU"/>
        </w:rPr>
        <w:t xml:space="preserve"> сад – семья» реализовывалось через проведение следующих мероприятий:</w:t>
      </w:r>
    </w:p>
    <w:p w:rsidR="00C742EA" w:rsidRPr="00E05FED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Общие родительские собрания «Основные направления воспитательно – образовательной и оздоровительной работы с детьми на новый учебный </w:t>
      </w:r>
      <w:r w:rsidRPr="00E05FED">
        <w:rPr>
          <w:rFonts w:ascii="Times New Roman" w:hAnsi="Times New Roman"/>
          <w:sz w:val="28"/>
          <w:szCs w:val="28"/>
          <w:lang w:val="ru-RU"/>
        </w:rPr>
        <w:lastRenderedPageBreak/>
        <w:t>год»;</w:t>
      </w:r>
      <w:r w:rsidR="00C742EA" w:rsidRPr="00E05FED">
        <w:rPr>
          <w:rFonts w:ascii="Times New Roman" w:hAnsi="Times New Roman"/>
          <w:sz w:val="28"/>
          <w:szCs w:val="28"/>
          <w:lang w:val="ru-RU"/>
        </w:rPr>
        <w:t xml:space="preserve"> «Секреты общения с ребенком в семье»; «Права ребенка – соблюдение их в семье»</w:t>
      </w:r>
      <w:r w:rsidR="00D91BE0" w:rsidRPr="00E05FED">
        <w:rPr>
          <w:rFonts w:ascii="Times New Roman" w:hAnsi="Times New Roman"/>
          <w:sz w:val="28"/>
          <w:szCs w:val="28"/>
          <w:lang w:val="ru-RU"/>
        </w:rPr>
        <w:t>;</w:t>
      </w:r>
    </w:p>
    <w:p w:rsidR="00C231D9" w:rsidRPr="00E05FED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Социологическое обследование по определению социального статуса и микроклимата семьи;</w:t>
      </w:r>
    </w:p>
    <w:p w:rsidR="00C231D9" w:rsidRPr="004A4036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A4036">
        <w:rPr>
          <w:rFonts w:ascii="Times New Roman" w:hAnsi="Times New Roman"/>
          <w:sz w:val="28"/>
          <w:szCs w:val="28"/>
        </w:rPr>
        <w:t>Оформление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родительских</w:t>
      </w:r>
      <w:proofErr w:type="spellEnd"/>
      <w:r w:rsidRPr="004A40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4036">
        <w:rPr>
          <w:rFonts w:ascii="Times New Roman" w:hAnsi="Times New Roman"/>
          <w:sz w:val="28"/>
          <w:szCs w:val="28"/>
        </w:rPr>
        <w:t>уголков</w:t>
      </w:r>
      <w:proofErr w:type="spellEnd"/>
      <w:r w:rsidRPr="004A4036">
        <w:rPr>
          <w:rFonts w:ascii="Times New Roman" w:hAnsi="Times New Roman"/>
          <w:sz w:val="28"/>
          <w:szCs w:val="28"/>
        </w:rPr>
        <w:t>;</w:t>
      </w:r>
    </w:p>
    <w:p w:rsidR="00C231D9" w:rsidRPr="004A4036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</w:rPr>
      </w:pPr>
      <w:r w:rsidRPr="004A4036">
        <w:rPr>
          <w:rFonts w:ascii="Times New Roman" w:hAnsi="Times New Roman"/>
          <w:sz w:val="28"/>
          <w:szCs w:val="28"/>
        </w:rPr>
        <w:t>День открытых дверей;</w:t>
      </w:r>
    </w:p>
    <w:p w:rsidR="00C231D9" w:rsidRPr="000E3F77" w:rsidRDefault="00C231D9" w:rsidP="00D06E8D">
      <w:pPr>
        <w:numPr>
          <w:ilvl w:val="0"/>
          <w:numId w:val="8"/>
        </w:numPr>
        <w:tabs>
          <w:tab w:val="clear" w:pos="1005"/>
          <w:tab w:val="num" w:pos="684"/>
        </w:tabs>
        <w:ind w:left="684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0E3F77">
        <w:rPr>
          <w:rFonts w:ascii="Times New Roman" w:hAnsi="Times New Roman"/>
          <w:sz w:val="28"/>
          <w:szCs w:val="28"/>
          <w:lang w:val="ru-RU"/>
        </w:rPr>
        <w:t>Открытые и совместные мероп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 xml:space="preserve">риятия:  концерт «День матери»; «Безопасность»; Новогодние праздники; </w:t>
      </w:r>
      <w:r w:rsidRPr="000E3F77">
        <w:rPr>
          <w:rFonts w:ascii="Times New Roman" w:hAnsi="Times New Roman"/>
          <w:sz w:val="28"/>
          <w:szCs w:val="28"/>
          <w:lang w:val="ru-RU"/>
        </w:rPr>
        <w:t>и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>зготовление новогодних костюмов;</w:t>
      </w:r>
      <w:r w:rsidRPr="000E3F77">
        <w:rPr>
          <w:rFonts w:ascii="Times New Roman" w:hAnsi="Times New Roman"/>
          <w:sz w:val="28"/>
          <w:szCs w:val="28"/>
          <w:lang w:val="ru-RU"/>
        </w:rPr>
        <w:t xml:space="preserve"> спортивные праздники</w:t>
      </w:r>
      <w:r w:rsidR="00D91BE0" w:rsidRPr="000E3F77">
        <w:rPr>
          <w:rFonts w:ascii="Times New Roman" w:hAnsi="Times New Roman"/>
          <w:sz w:val="28"/>
          <w:szCs w:val="28"/>
          <w:lang w:val="ru-RU"/>
        </w:rPr>
        <w:t xml:space="preserve">; экологические акции, фотовыставки; </w:t>
      </w:r>
      <w:r w:rsidRPr="000E3F77">
        <w:rPr>
          <w:rFonts w:ascii="Times New Roman" w:hAnsi="Times New Roman"/>
          <w:sz w:val="28"/>
          <w:szCs w:val="28"/>
          <w:lang w:val="ru-RU"/>
        </w:rPr>
        <w:t>Работа родительского комитета</w:t>
      </w:r>
      <w:proofErr w:type="gramEnd"/>
    </w:p>
    <w:p w:rsidR="00D91BE0" w:rsidRPr="000E3F77" w:rsidRDefault="00D91BE0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C231D9" w:rsidRPr="00E05FED" w:rsidRDefault="00C231D9" w:rsidP="002F0F31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E05FED">
        <w:rPr>
          <w:rFonts w:ascii="Times New Roman" w:hAnsi="Times New Roman"/>
          <w:b/>
          <w:sz w:val="28"/>
          <w:szCs w:val="28"/>
          <w:lang w:val="ru-RU"/>
        </w:rPr>
        <w:t>Проблемы, планы и перспективы развития:</w:t>
      </w:r>
    </w:p>
    <w:p w:rsidR="00EC5249" w:rsidRPr="00E05FED" w:rsidRDefault="004B6D1D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EC5249" w:rsidRPr="00E05F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</w:t>
      </w:r>
      <w:r w:rsidR="00EC5249" w:rsidRPr="004B6D1D">
        <w:rPr>
          <w:rFonts w:ascii="Times New Roman" w:hAnsi="Times New Roman"/>
          <w:color w:val="000000"/>
          <w:sz w:val="28"/>
          <w:szCs w:val="28"/>
        </w:rPr>
        <w:t> 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>в ДОУ</w:t>
      </w:r>
      <w:r w:rsidR="00EC5249" w:rsidRPr="004B6D1D">
        <w:rPr>
          <w:rFonts w:ascii="Times New Roman" w:hAnsi="Times New Roman"/>
          <w:color w:val="000000"/>
          <w:sz w:val="28"/>
          <w:szCs w:val="28"/>
        </w:rPr>
        <w:t> </w:t>
      </w:r>
      <w:r w:rsidR="00EC5249" w:rsidRPr="00E05FED">
        <w:rPr>
          <w:rFonts w:ascii="Times New Roman" w:hAnsi="Times New Roman"/>
          <w:color w:val="000000"/>
          <w:sz w:val="28"/>
          <w:szCs w:val="28"/>
          <w:lang w:val="ru-RU"/>
        </w:rPr>
        <w:t xml:space="preserve"> новой образовательной программы </w:t>
      </w:r>
      <w:r w:rsidR="000E3F77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ФГОС</w:t>
      </w:r>
    </w:p>
    <w:p w:rsidR="00EC5249" w:rsidRPr="004B6D1D" w:rsidRDefault="00EC5249" w:rsidP="00D06E8D">
      <w:pPr>
        <w:pStyle w:val="a9"/>
        <w:numPr>
          <w:ilvl w:val="0"/>
          <w:numId w:val="24"/>
        </w:numPr>
        <w:spacing w:line="360" w:lineRule="auto"/>
        <w:rPr>
          <w:color w:val="000000"/>
          <w:sz w:val="28"/>
          <w:szCs w:val="28"/>
        </w:rPr>
      </w:pPr>
      <w:proofErr w:type="spellStart"/>
      <w:r w:rsidRPr="004B6D1D">
        <w:rPr>
          <w:color w:val="000000"/>
          <w:sz w:val="28"/>
          <w:szCs w:val="28"/>
        </w:rPr>
        <w:t>Изменение</w:t>
      </w:r>
      <w:proofErr w:type="spellEnd"/>
      <w:r w:rsidRPr="004B6D1D">
        <w:rPr>
          <w:color w:val="000000"/>
          <w:sz w:val="28"/>
          <w:szCs w:val="28"/>
        </w:rPr>
        <w:t xml:space="preserve"> </w:t>
      </w:r>
      <w:proofErr w:type="spellStart"/>
      <w:r w:rsidRPr="004B6D1D">
        <w:rPr>
          <w:color w:val="000000"/>
          <w:sz w:val="28"/>
          <w:szCs w:val="28"/>
        </w:rPr>
        <w:t>учебного</w:t>
      </w:r>
      <w:proofErr w:type="spellEnd"/>
      <w:r w:rsidRPr="004B6D1D">
        <w:rPr>
          <w:color w:val="000000"/>
          <w:sz w:val="28"/>
          <w:szCs w:val="28"/>
        </w:rPr>
        <w:t xml:space="preserve"> </w:t>
      </w:r>
      <w:proofErr w:type="spellStart"/>
      <w:r w:rsidRPr="004B6D1D">
        <w:rPr>
          <w:color w:val="000000"/>
          <w:sz w:val="28"/>
          <w:szCs w:val="28"/>
        </w:rPr>
        <w:t>плана</w:t>
      </w:r>
      <w:proofErr w:type="spellEnd"/>
      <w:r w:rsidRPr="004B6D1D">
        <w:rPr>
          <w:color w:val="000000"/>
          <w:sz w:val="28"/>
          <w:szCs w:val="28"/>
        </w:rPr>
        <w:t>;</w:t>
      </w:r>
    </w:p>
    <w:p w:rsidR="00EC5249" w:rsidRPr="00E05FED" w:rsidRDefault="00EC5249" w:rsidP="00D06E8D">
      <w:pPr>
        <w:pStyle w:val="a9"/>
        <w:numPr>
          <w:ilvl w:val="0"/>
          <w:numId w:val="24"/>
        </w:numPr>
        <w:spacing w:line="360" w:lineRule="auto"/>
        <w:rPr>
          <w:color w:val="000000"/>
          <w:sz w:val="28"/>
          <w:szCs w:val="28"/>
          <w:lang w:val="ru-RU"/>
        </w:rPr>
      </w:pPr>
      <w:r w:rsidRPr="00E05FED">
        <w:rPr>
          <w:color w:val="000000"/>
          <w:sz w:val="28"/>
          <w:szCs w:val="28"/>
          <w:lang w:val="ru-RU"/>
        </w:rPr>
        <w:t>Приобретение программ и методических пособий;</w:t>
      </w:r>
    </w:p>
    <w:p w:rsidR="004B6D1D" w:rsidRPr="00E05FED" w:rsidRDefault="004B6D1D" w:rsidP="00D06E8D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>Осуществлять комплексный подход к сохранению и укреплению психофизического здоровья детей.</w:t>
      </w:r>
    </w:p>
    <w:p w:rsidR="00EC5249" w:rsidRPr="00E05FED" w:rsidRDefault="00EC5249" w:rsidP="00D06E8D">
      <w:pPr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E05FED">
        <w:rPr>
          <w:rFonts w:ascii="Times New Roman" w:hAnsi="Times New Roman"/>
          <w:sz w:val="28"/>
          <w:szCs w:val="28"/>
          <w:lang w:val="ru-RU"/>
        </w:rPr>
        <w:t>Создание</w:t>
      </w: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комфортных условий пребывания детей в детском саду, формирования у них умения адаптироваться к новым социальным условиям, направить деятельность коллектива на реализацию приоритетных направлений через проведение рефлексивных кругов, занятий, разнообразную совместную деятельность взрослых</w:t>
      </w: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с детьми, а также другие формы, способствующие</w:t>
      </w:r>
      <w:r w:rsidRPr="004B6D1D">
        <w:rPr>
          <w:rFonts w:ascii="Times New Roman" w:hAnsi="Times New Roman"/>
          <w:sz w:val="28"/>
          <w:szCs w:val="28"/>
        </w:rPr>
        <w:t> </w:t>
      </w:r>
      <w:r w:rsidRPr="00E05FED">
        <w:rPr>
          <w:rFonts w:ascii="Times New Roman" w:hAnsi="Times New Roman"/>
          <w:sz w:val="28"/>
          <w:szCs w:val="28"/>
          <w:lang w:val="ru-RU"/>
        </w:rPr>
        <w:t xml:space="preserve"> развитию детей.</w:t>
      </w:r>
    </w:p>
    <w:p w:rsidR="00C231D9" w:rsidRPr="00E05FED" w:rsidRDefault="00C231D9" w:rsidP="002F0F31">
      <w:pPr>
        <w:ind w:firstLine="28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A39E0" w:rsidRPr="00E05FED" w:rsidRDefault="00CA39E0" w:rsidP="002F0F31">
      <w:pPr>
        <w:rPr>
          <w:rFonts w:ascii="Times New Roman" w:hAnsi="Times New Roman"/>
          <w:sz w:val="28"/>
          <w:szCs w:val="28"/>
          <w:lang w:val="ru-RU"/>
        </w:rPr>
      </w:pPr>
    </w:p>
    <w:p w:rsidR="00CA39E0" w:rsidRPr="00E05FED" w:rsidRDefault="00CA39E0" w:rsidP="002F0F31">
      <w:pPr>
        <w:rPr>
          <w:rFonts w:ascii="Times New Roman" w:hAnsi="Times New Roman"/>
          <w:sz w:val="28"/>
          <w:szCs w:val="28"/>
          <w:lang w:val="ru-RU"/>
        </w:rPr>
      </w:pPr>
    </w:p>
    <w:p w:rsidR="00CA39E0" w:rsidRPr="00E05FED" w:rsidRDefault="00CA39E0" w:rsidP="002F0F31">
      <w:pPr>
        <w:rPr>
          <w:rFonts w:ascii="Times New Roman" w:hAnsi="Times New Roman"/>
          <w:sz w:val="28"/>
          <w:szCs w:val="28"/>
          <w:lang w:val="ru-RU"/>
        </w:rPr>
      </w:pPr>
    </w:p>
    <w:p w:rsidR="00CA39E0" w:rsidRPr="00E05FED" w:rsidRDefault="00CA39E0" w:rsidP="002F0F31">
      <w:pPr>
        <w:rPr>
          <w:sz w:val="28"/>
          <w:szCs w:val="28"/>
          <w:lang w:val="ru-RU"/>
        </w:rPr>
      </w:pPr>
    </w:p>
    <w:p w:rsidR="00CA39E0" w:rsidRPr="00E05FED" w:rsidRDefault="00CA39E0" w:rsidP="002F0F31">
      <w:pPr>
        <w:rPr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231D9" w:rsidRPr="00E05FED" w:rsidRDefault="00C231D9" w:rsidP="002F0F3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C231D9" w:rsidRPr="00E05FED" w:rsidSect="00607680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1A39"/>
    <w:multiLevelType w:val="hybridMultilevel"/>
    <w:tmpl w:val="6A8A9F8A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0A0E69C9"/>
    <w:multiLevelType w:val="hybridMultilevel"/>
    <w:tmpl w:val="3098B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A690019"/>
    <w:multiLevelType w:val="hybridMultilevel"/>
    <w:tmpl w:val="CED8B200"/>
    <w:lvl w:ilvl="0" w:tplc="BE3EFB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30FD"/>
    <w:multiLevelType w:val="hybridMultilevel"/>
    <w:tmpl w:val="5CEE9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B4D57"/>
    <w:multiLevelType w:val="hybridMultilevel"/>
    <w:tmpl w:val="7CAAE7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74528A"/>
    <w:multiLevelType w:val="hybridMultilevel"/>
    <w:tmpl w:val="6840CC9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2636BE"/>
    <w:multiLevelType w:val="hybridMultilevel"/>
    <w:tmpl w:val="A16C23D8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>
    <w:nsid w:val="2A89150A"/>
    <w:multiLevelType w:val="hybridMultilevel"/>
    <w:tmpl w:val="904ACC3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CB2747B"/>
    <w:multiLevelType w:val="hybridMultilevel"/>
    <w:tmpl w:val="C5303E48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F3B2543"/>
    <w:multiLevelType w:val="hybridMultilevel"/>
    <w:tmpl w:val="988A7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E0791"/>
    <w:multiLevelType w:val="hybridMultilevel"/>
    <w:tmpl w:val="DAB29E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BD756C6"/>
    <w:multiLevelType w:val="hybridMultilevel"/>
    <w:tmpl w:val="88CA400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4A73BF"/>
    <w:multiLevelType w:val="hybridMultilevel"/>
    <w:tmpl w:val="57F84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9AA36CE"/>
    <w:multiLevelType w:val="hybridMultilevel"/>
    <w:tmpl w:val="9546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6672F"/>
    <w:multiLevelType w:val="hybridMultilevel"/>
    <w:tmpl w:val="768C3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447AAA"/>
    <w:multiLevelType w:val="hybridMultilevel"/>
    <w:tmpl w:val="4D3EA2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7870AE"/>
    <w:multiLevelType w:val="hybridMultilevel"/>
    <w:tmpl w:val="47866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5B0618"/>
    <w:multiLevelType w:val="hybridMultilevel"/>
    <w:tmpl w:val="0840D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102340"/>
    <w:multiLevelType w:val="hybridMultilevel"/>
    <w:tmpl w:val="180492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CC5CB3"/>
    <w:multiLevelType w:val="hybridMultilevel"/>
    <w:tmpl w:val="F1A4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6DA7F82"/>
    <w:multiLevelType w:val="hybridMultilevel"/>
    <w:tmpl w:val="A28697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E0C0CE1"/>
    <w:multiLevelType w:val="hybridMultilevel"/>
    <w:tmpl w:val="BC34C1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EC71CC"/>
    <w:multiLevelType w:val="hybridMultilevel"/>
    <w:tmpl w:val="04A2268E"/>
    <w:lvl w:ilvl="0" w:tplc="0419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3">
    <w:nsid w:val="76EC7EA0"/>
    <w:multiLevelType w:val="hybridMultilevel"/>
    <w:tmpl w:val="7D14E71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FA01BE"/>
    <w:multiLevelType w:val="hybridMultilevel"/>
    <w:tmpl w:val="77B6DC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7CEA6050"/>
    <w:multiLevelType w:val="hybridMultilevel"/>
    <w:tmpl w:val="6340E29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6">
    <w:nsid w:val="7D237F67"/>
    <w:multiLevelType w:val="hybridMultilevel"/>
    <w:tmpl w:val="B2ECB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18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2"/>
  </w:num>
  <w:num w:numId="10">
    <w:abstractNumId w:val="5"/>
  </w:num>
  <w:num w:numId="11">
    <w:abstractNumId w:val="25"/>
  </w:num>
  <w:num w:numId="12">
    <w:abstractNumId w:val="16"/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4"/>
  </w:num>
  <w:num w:numId="22">
    <w:abstractNumId w:val="3"/>
  </w:num>
  <w:num w:numId="23">
    <w:abstractNumId w:val="7"/>
  </w:num>
  <w:num w:numId="24">
    <w:abstractNumId w:val="21"/>
  </w:num>
  <w:num w:numId="25">
    <w:abstractNumId w:val="23"/>
  </w:num>
  <w:num w:numId="26">
    <w:abstractNumId w:val="2"/>
  </w:num>
  <w:num w:numId="27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036"/>
    <w:rsid w:val="00010D88"/>
    <w:rsid w:val="00043570"/>
    <w:rsid w:val="00097B80"/>
    <w:rsid w:val="000E3F77"/>
    <w:rsid w:val="00105A73"/>
    <w:rsid w:val="001347AA"/>
    <w:rsid w:val="001A688E"/>
    <w:rsid w:val="00233FA4"/>
    <w:rsid w:val="00243940"/>
    <w:rsid w:val="002A0905"/>
    <w:rsid w:val="002A5AC2"/>
    <w:rsid w:val="002F0F31"/>
    <w:rsid w:val="003036DC"/>
    <w:rsid w:val="003412C2"/>
    <w:rsid w:val="003918C6"/>
    <w:rsid w:val="003A2F58"/>
    <w:rsid w:val="003E05DB"/>
    <w:rsid w:val="003E3AD0"/>
    <w:rsid w:val="00440FB3"/>
    <w:rsid w:val="004A4036"/>
    <w:rsid w:val="004A6F98"/>
    <w:rsid w:val="004B6D1D"/>
    <w:rsid w:val="004F2C8E"/>
    <w:rsid w:val="00555A09"/>
    <w:rsid w:val="00575E95"/>
    <w:rsid w:val="005C7539"/>
    <w:rsid w:val="005D5746"/>
    <w:rsid w:val="005E08EC"/>
    <w:rsid w:val="005E3BDF"/>
    <w:rsid w:val="005E4247"/>
    <w:rsid w:val="005F5B9D"/>
    <w:rsid w:val="00607680"/>
    <w:rsid w:val="006228CB"/>
    <w:rsid w:val="0063347B"/>
    <w:rsid w:val="006339BF"/>
    <w:rsid w:val="0069064E"/>
    <w:rsid w:val="006C0430"/>
    <w:rsid w:val="006E16E4"/>
    <w:rsid w:val="0073148E"/>
    <w:rsid w:val="0075534A"/>
    <w:rsid w:val="007D53B9"/>
    <w:rsid w:val="007E79AB"/>
    <w:rsid w:val="008A5048"/>
    <w:rsid w:val="008C0A21"/>
    <w:rsid w:val="008C2897"/>
    <w:rsid w:val="008F7316"/>
    <w:rsid w:val="00903BD1"/>
    <w:rsid w:val="00967581"/>
    <w:rsid w:val="00984196"/>
    <w:rsid w:val="009B4F51"/>
    <w:rsid w:val="009E2EEA"/>
    <w:rsid w:val="00A10EC6"/>
    <w:rsid w:val="00A75F0D"/>
    <w:rsid w:val="00AB050A"/>
    <w:rsid w:val="00AC3CA2"/>
    <w:rsid w:val="00B25045"/>
    <w:rsid w:val="00B70727"/>
    <w:rsid w:val="00B8084B"/>
    <w:rsid w:val="00BD37F7"/>
    <w:rsid w:val="00C231D9"/>
    <w:rsid w:val="00C32FF6"/>
    <w:rsid w:val="00C5144E"/>
    <w:rsid w:val="00C742EA"/>
    <w:rsid w:val="00C86F36"/>
    <w:rsid w:val="00C9222D"/>
    <w:rsid w:val="00CA39E0"/>
    <w:rsid w:val="00CE71A9"/>
    <w:rsid w:val="00D06E8D"/>
    <w:rsid w:val="00D5271F"/>
    <w:rsid w:val="00D91BE0"/>
    <w:rsid w:val="00DB0AB8"/>
    <w:rsid w:val="00DC71CA"/>
    <w:rsid w:val="00DD6E00"/>
    <w:rsid w:val="00DF2FDF"/>
    <w:rsid w:val="00E05FED"/>
    <w:rsid w:val="00E06190"/>
    <w:rsid w:val="00E2127D"/>
    <w:rsid w:val="00E27C5F"/>
    <w:rsid w:val="00E36450"/>
    <w:rsid w:val="00E377FE"/>
    <w:rsid w:val="00EB6820"/>
    <w:rsid w:val="00EC40A2"/>
    <w:rsid w:val="00EC5249"/>
    <w:rsid w:val="00EF22DE"/>
    <w:rsid w:val="00EF3711"/>
    <w:rsid w:val="00F22B4F"/>
    <w:rsid w:val="00FC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8E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A68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8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8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8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8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88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88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88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88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3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4A4036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A4036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lock Text"/>
    <w:basedOn w:val="a"/>
    <w:uiPriority w:val="99"/>
    <w:rsid w:val="004A4036"/>
    <w:pPr>
      <w:ind w:left="-851" w:right="-1050" w:firstLine="851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TableText">
    <w:name w:val="Table Text"/>
    <w:rsid w:val="004A4036"/>
    <w:pPr>
      <w:overflowPunct w:val="0"/>
      <w:autoSpaceDE w:val="0"/>
      <w:autoSpaceDN w:val="0"/>
      <w:adjustRightInd w:val="0"/>
      <w:spacing w:after="200" w:line="276" w:lineRule="auto"/>
    </w:pPr>
    <w:rPr>
      <w:rFonts w:ascii="Times New Roman" w:hAnsi="Times New Roman"/>
      <w:color w:val="000000"/>
      <w:sz w:val="24"/>
      <w:szCs w:val="22"/>
      <w:lang w:val="en-US" w:eastAsia="en-US" w:bidi="en-US"/>
    </w:rPr>
  </w:style>
  <w:style w:type="paragraph" w:customStyle="1" w:styleId="11">
    <w:name w:val="Абзац списка1"/>
    <w:basedOn w:val="a"/>
    <w:uiPriority w:val="34"/>
    <w:qFormat/>
    <w:rsid w:val="004A4036"/>
    <w:pPr>
      <w:ind w:left="720"/>
      <w:contextualSpacing/>
    </w:pPr>
    <w:rPr>
      <w:rFonts w:ascii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A2F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A2F5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EC5249"/>
    <w:rPr>
      <w:rFonts w:ascii="Times New Roman" w:hAnsi="Times New Roman"/>
      <w:lang w:eastAsia="ru-RU"/>
    </w:rPr>
  </w:style>
  <w:style w:type="character" w:styleId="aa">
    <w:name w:val="Emphasis"/>
    <w:basedOn w:val="a0"/>
    <w:uiPriority w:val="20"/>
    <w:qFormat/>
    <w:rsid w:val="001A688E"/>
    <w:rPr>
      <w:rFonts w:ascii="Calibri" w:hAnsi="Calibri"/>
      <w:b/>
      <w:i/>
      <w:iCs/>
    </w:rPr>
  </w:style>
  <w:style w:type="character" w:customStyle="1" w:styleId="10">
    <w:name w:val="Заголовок 1 Знак"/>
    <w:basedOn w:val="a0"/>
    <w:link w:val="1"/>
    <w:uiPriority w:val="9"/>
    <w:rsid w:val="001A688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688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688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688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68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68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68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68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688E"/>
    <w:rPr>
      <w:rFonts w:ascii="Cambria" w:eastAsia="Times New Roman" w:hAnsi="Cambria"/>
    </w:rPr>
  </w:style>
  <w:style w:type="paragraph" w:styleId="ab">
    <w:name w:val="Title"/>
    <w:basedOn w:val="a"/>
    <w:next w:val="a"/>
    <w:link w:val="ac"/>
    <w:uiPriority w:val="10"/>
    <w:qFormat/>
    <w:rsid w:val="001A68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1A688E"/>
    <w:rPr>
      <w:rFonts w:ascii="Cambria" w:eastAsia="Times New Roman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1A688E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1A688E"/>
    <w:rPr>
      <w:rFonts w:ascii="Cambria" w:eastAsia="Times New Roman" w:hAnsi="Cambria"/>
      <w:sz w:val="24"/>
      <w:szCs w:val="24"/>
    </w:rPr>
  </w:style>
  <w:style w:type="character" w:styleId="af">
    <w:name w:val="Strong"/>
    <w:basedOn w:val="a0"/>
    <w:uiPriority w:val="22"/>
    <w:qFormat/>
    <w:rsid w:val="001A688E"/>
    <w:rPr>
      <w:b/>
      <w:bCs/>
    </w:rPr>
  </w:style>
  <w:style w:type="paragraph" w:styleId="af0">
    <w:name w:val="No Spacing"/>
    <w:basedOn w:val="a"/>
    <w:uiPriority w:val="1"/>
    <w:qFormat/>
    <w:rsid w:val="001A688E"/>
    <w:rPr>
      <w:szCs w:val="32"/>
    </w:rPr>
  </w:style>
  <w:style w:type="paragraph" w:styleId="af1">
    <w:name w:val="List Paragraph"/>
    <w:basedOn w:val="a"/>
    <w:uiPriority w:val="34"/>
    <w:qFormat/>
    <w:rsid w:val="001A68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688E"/>
    <w:rPr>
      <w:i/>
    </w:rPr>
  </w:style>
  <w:style w:type="character" w:customStyle="1" w:styleId="22">
    <w:name w:val="Цитата 2 Знак"/>
    <w:basedOn w:val="a0"/>
    <w:link w:val="21"/>
    <w:uiPriority w:val="29"/>
    <w:rsid w:val="001A688E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1A688E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1A688E"/>
    <w:rPr>
      <w:b/>
      <w:i/>
      <w:sz w:val="24"/>
    </w:rPr>
  </w:style>
  <w:style w:type="character" w:styleId="af4">
    <w:name w:val="Subtle Emphasis"/>
    <w:uiPriority w:val="19"/>
    <w:qFormat/>
    <w:rsid w:val="001A688E"/>
    <w:rPr>
      <w:i/>
      <w:color w:val="5A5A5A"/>
    </w:rPr>
  </w:style>
  <w:style w:type="character" w:styleId="af5">
    <w:name w:val="Intense Emphasis"/>
    <w:basedOn w:val="a0"/>
    <w:uiPriority w:val="21"/>
    <w:qFormat/>
    <w:rsid w:val="001A688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1A688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1A688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1A688E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1A688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2921</Words>
  <Characters>16650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</vt:lpstr>
    </vt:vector>
  </TitlesOfParts>
  <Company>Krokoz™</Company>
  <LinksUpToDate>false</LinksUpToDate>
  <CharactersWithSpaces>19532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</dc:title>
  <dc:subject/>
  <dc:creator>Admin</dc:creator>
  <cp:keywords/>
  <dc:description/>
  <cp:lastModifiedBy>Пользователь</cp:lastModifiedBy>
  <cp:revision>8</cp:revision>
  <dcterms:created xsi:type="dcterms:W3CDTF">2014-02-03T02:06:00Z</dcterms:created>
  <dcterms:modified xsi:type="dcterms:W3CDTF">2014-05-07T05:01:00Z</dcterms:modified>
</cp:coreProperties>
</file>